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5E7AD" w14:textId="62108735" w:rsidR="00D15388" w:rsidRDefault="008B178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C43E2E" wp14:editId="3D1CE3A4">
                <wp:simplePos x="0" y="0"/>
                <wp:positionH relativeFrom="margin">
                  <wp:align>right</wp:align>
                </wp:positionH>
                <wp:positionV relativeFrom="paragraph">
                  <wp:posOffset>1245870</wp:posOffset>
                </wp:positionV>
                <wp:extent cx="6445250" cy="7943850"/>
                <wp:effectExtent l="0" t="0" r="12700" b="19050"/>
                <wp:wrapNone/>
                <wp:docPr id="2109341910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5250" cy="794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873CD8" w14:textId="03C5B524" w:rsidR="00AE3971" w:rsidRPr="00C30CB3" w:rsidRDefault="00AE3971" w:rsidP="00AE3971">
                            <w:pPr>
                              <w:shd w:val="clear" w:color="auto" w:fill="F0EDF6"/>
                              <w:spacing w:after="300" w:line="360" w:lineRule="atLeast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3F3F3F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</w:pPr>
                            <w:r w:rsidRPr="00C30CB3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color w:val="3F3F3F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“</w:t>
                            </w:r>
                            <w:r w:rsidRPr="00C30CB3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3F3F3F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t>My mind was constantly whirring with thoughts, worries and concerns. The time spent with my intense interest was the only time in which I had a clear mind – it gave me that much sought-after relaxation.” Autistic young person  </w:t>
                            </w:r>
                          </w:p>
                          <w:p w14:paraId="6B3191E6" w14:textId="7697D03C" w:rsidR="00AE3971" w:rsidRPr="00E41AC9" w:rsidRDefault="00AE3971" w:rsidP="00AE3971">
                            <w:pPr>
                              <w:shd w:val="clear" w:color="auto" w:fill="FFFFFF"/>
                              <w:spacing w:after="225" w:line="360" w:lineRule="atLeast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E5CC1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Most autistic children and teenagers will have highly focused ‘</w:t>
                            </w:r>
                            <w:r w:rsidR="009E117A" w:rsidRPr="005D0406">
                              <w:rPr>
                                <w:rFonts w:ascii="Calibri" w:eastAsia="Times New Roman" w:hAnsi="Calibri" w:cs="Calibri"/>
                                <w:color w:val="215E99" w:themeColor="text2" w:themeTint="BF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S</w:t>
                            </w:r>
                            <w:r w:rsidRPr="005D0406">
                              <w:rPr>
                                <w:rFonts w:ascii="Calibri" w:eastAsia="Times New Roman" w:hAnsi="Calibri" w:cs="Calibri"/>
                                <w:color w:val="215E99" w:themeColor="text2" w:themeTint="BF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pecial </w:t>
                            </w:r>
                            <w:r w:rsidR="009E117A" w:rsidRPr="005D0406">
                              <w:rPr>
                                <w:rFonts w:ascii="Calibri" w:eastAsia="Times New Roman" w:hAnsi="Calibri" w:cs="Calibri"/>
                                <w:color w:val="215E99" w:themeColor="text2" w:themeTint="BF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I</w:t>
                            </w:r>
                            <w:r w:rsidRPr="005D0406">
                              <w:rPr>
                                <w:rFonts w:ascii="Calibri" w:eastAsia="Times New Roman" w:hAnsi="Calibri" w:cs="Calibri"/>
                                <w:color w:val="215E99" w:themeColor="text2" w:themeTint="BF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nterests’</w:t>
                            </w:r>
                            <w:r w:rsidR="00BD6688" w:rsidRPr="005D0406">
                              <w:rPr>
                                <w:rFonts w:ascii="Calibri" w:eastAsia="Times New Roman" w:hAnsi="Calibri" w:cs="Calibri"/>
                                <w:color w:val="215E99" w:themeColor="text2" w:themeTint="BF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="009E117A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also </w:t>
                            </w:r>
                            <w:r w:rsidR="00BD6688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known as </w:t>
                            </w:r>
                            <w:r w:rsidR="00BD6688" w:rsidRPr="001C61CD">
                              <w:rPr>
                                <w:rFonts w:ascii="Calibri" w:eastAsia="Times New Roman" w:hAnsi="Calibri" w:cs="Calibri"/>
                                <w:color w:val="215E99" w:themeColor="text2" w:themeTint="BF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Ruling Passions</w:t>
                            </w:r>
                            <w:r w:rsidR="009E117A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or </w:t>
                            </w:r>
                            <w:r w:rsidR="009E117A" w:rsidRPr="001C61CD">
                              <w:rPr>
                                <w:rFonts w:ascii="Calibri" w:eastAsia="Times New Roman" w:hAnsi="Calibri" w:cs="Calibri"/>
                                <w:color w:val="215E99" w:themeColor="text2" w:themeTint="BF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Passionate Interests</w:t>
                            </w:r>
                            <w:r w:rsidR="009E117A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,</w:t>
                            </w:r>
                            <w:r w:rsidRPr="003E5CC1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which they can explore in huge detail for long periods of time</w:t>
                            </w:r>
                            <w:r w:rsidR="00397732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and </w:t>
                            </w:r>
                            <w:r w:rsidR="00E15E50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can be</w:t>
                            </w:r>
                            <w:r w:rsidR="00397732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="00271981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“the</w:t>
                            </w:r>
                            <w:r w:rsidR="001A1D93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ir</w:t>
                            </w:r>
                            <w:r w:rsidR="00271981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reason for getting out of bed in the morning”</w:t>
                            </w:r>
                            <w:r w:rsidRPr="003E5CC1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.</w:t>
                            </w:r>
                            <w:r w:rsidR="00204DC2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="003834DB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Special interests are not exclusive to neurodivergent people</w:t>
                            </w:r>
                            <w:r w:rsidR="00C32C28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. Neurotypical individuals may also experience them.</w:t>
                            </w:r>
                            <w:r w:rsidRPr="003E5CC1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="005B1624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Special interests </w:t>
                            </w:r>
                            <w:r w:rsidR="00022ED3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offer joy and purpose</w:t>
                            </w:r>
                            <w:r w:rsidR="00F453A7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and are different</w:t>
                            </w:r>
                            <w:r w:rsidR="005B1624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from </w:t>
                            </w:r>
                            <w:r w:rsidR="005B1624" w:rsidRPr="001C61CD">
                              <w:rPr>
                                <w:rFonts w:ascii="Calibri" w:eastAsia="Times New Roman" w:hAnsi="Calibri" w:cs="Calibri"/>
                                <w:color w:val="215E99" w:themeColor="text2" w:themeTint="BF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obsessions</w:t>
                            </w:r>
                            <w:r w:rsidR="005B1624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and </w:t>
                            </w:r>
                            <w:r w:rsidR="00A333F8" w:rsidRPr="001C61CD">
                              <w:rPr>
                                <w:rFonts w:ascii="Calibri" w:eastAsia="Times New Roman" w:hAnsi="Calibri" w:cs="Calibri"/>
                                <w:color w:val="215E99" w:themeColor="text2" w:themeTint="BF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rituals</w:t>
                            </w:r>
                            <w:r w:rsidR="00A630EE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="001C61CD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or </w:t>
                            </w:r>
                            <w:r w:rsidR="001C61CD" w:rsidRPr="004220FD">
                              <w:rPr>
                                <w:rFonts w:ascii="Calibri" w:eastAsia="Times New Roman" w:hAnsi="Calibri" w:cs="Calibri"/>
                                <w:color w:val="215E99" w:themeColor="text2" w:themeTint="BF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repetitive</w:t>
                            </w:r>
                            <w:r w:rsidR="0084052D">
                              <w:rPr>
                                <w:rFonts w:ascii="Calibri" w:eastAsia="Times New Roman" w:hAnsi="Calibri" w:cs="Calibri"/>
                                <w:color w:val="215E99" w:themeColor="text2" w:themeTint="BF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="001C61CD" w:rsidRPr="004220FD">
                              <w:rPr>
                                <w:rFonts w:ascii="Calibri" w:eastAsia="Times New Roman" w:hAnsi="Calibri" w:cs="Calibri"/>
                                <w:color w:val="215E99" w:themeColor="text2" w:themeTint="BF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behaviours</w:t>
                            </w:r>
                            <w:r w:rsidR="004220FD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, </w:t>
                            </w:r>
                            <w:r w:rsidR="00A630EE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which can</w:t>
                            </w:r>
                            <w:r w:rsidR="008B09B0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sometimes</w:t>
                            </w:r>
                            <w:r w:rsidR="004220FD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="00C17B17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link to debilitating distress</w:t>
                            </w:r>
                            <w:r w:rsidR="009471D9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and</w:t>
                            </w:r>
                            <w:r w:rsidR="00A630EE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impact learning </w:t>
                            </w:r>
                            <w:r w:rsidR="00747D7E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and limit social opportunities</w:t>
                            </w:r>
                            <w:r w:rsidR="006E633C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.</w:t>
                            </w:r>
                            <w:r w:rsidR="00DC447C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="00E15E50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Special intere</w:t>
                            </w:r>
                            <w:r w:rsidR="000E42D6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sts</w:t>
                            </w:r>
                            <w:r w:rsidRPr="003E5CC1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often start from a young age</w:t>
                            </w:r>
                            <w:r w:rsidR="003A3276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and </w:t>
                            </w:r>
                            <w:r w:rsidRPr="003E5CC1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can change over time or be lifelong. </w:t>
                            </w:r>
                            <w:r w:rsidR="000E42D6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Some </w:t>
                            </w:r>
                            <w:r w:rsidR="00AB19DD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common </w:t>
                            </w:r>
                            <w:r w:rsidR="000E42D6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e</w:t>
                            </w:r>
                            <w:r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xample</w:t>
                            </w:r>
                            <w:r w:rsidR="005A03DA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s</w:t>
                            </w:r>
                            <w:r w:rsidR="000E42D6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="005A03DA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include</w:t>
                            </w:r>
                            <w:r w:rsidRPr="003E5CC1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music, history, animals,</w:t>
                            </w:r>
                            <w:r w:rsidR="00EF5C20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transport, maps</w:t>
                            </w:r>
                            <w:r w:rsidR="00AB19DD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,</w:t>
                            </w:r>
                            <w:r w:rsidRPr="003E5CC1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postcodes or numbers or </w:t>
                            </w:r>
                            <w:r w:rsidR="00AB19DD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astronomy</w:t>
                            </w:r>
                            <w:r w:rsidR="004037E2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, TV show</w:t>
                            </w:r>
                            <w:r w:rsidR="00136649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s </w:t>
                            </w:r>
                            <w:r w:rsidR="004037E2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or game</w:t>
                            </w:r>
                            <w:r w:rsidR="00136649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s</w:t>
                            </w:r>
                            <w:r w:rsidR="009E1521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. Some young people </w:t>
                            </w:r>
                            <w:r w:rsidR="00DF383A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might</w:t>
                            </w:r>
                            <w:r w:rsidR="005C0091" w:rsidRPr="003E5CC1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become attached to objects or unusual items such as stones.</w:t>
                            </w:r>
                            <w:r w:rsidR="00DF383A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="00DF383A" w:rsidRPr="003E5CC1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An interest in collecting is also quite common. </w:t>
                            </w:r>
                            <w:r w:rsidR="00DF383A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="005A03DA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They</w:t>
                            </w:r>
                            <w:r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Pr="003E5CC1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are more than hobbies</w:t>
                            </w:r>
                            <w:r w:rsidR="005A03DA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and</w:t>
                            </w:r>
                            <w:r w:rsidRPr="003E5CC1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="000E6298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generate </w:t>
                            </w:r>
                            <w:r w:rsidR="005E0F74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complete </w:t>
                            </w:r>
                            <w:r w:rsidRPr="003E5CC1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absorption into a topic or activity. </w:t>
                            </w:r>
                            <w:r w:rsidR="00BD6688" w:rsidRPr="003E5CC1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Pr="003E5CC1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Autistic children and teenagers enjoy their special interests and often feel proud of their knowledge. These interests can give meaning to their lives. These interests </w:t>
                            </w:r>
                            <w:r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can</w:t>
                            </w:r>
                            <w:r w:rsidRPr="003E5CC1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be an important strength </w:t>
                            </w:r>
                            <w:r w:rsidR="00C30CB3" w:rsidRPr="003E5CC1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and</w:t>
                            </w:r>
                            <w:r w:rsidR="00C6389A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Pr="003E5CC1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a way to relieve stress. Schools can use the power of autistic special interests to help motivate and support learning rather than just offering </w:t>
                            </w:r>
                            <w:r w:rsidR="00F65F61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them </w:t>
                            </w:r>
                            <w:r w:rsidRPr="003E5CC1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as a reward. Engaging in special interests can</w:t>
                            </w:r>
                            <w:r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also</w:t>
                            </w:r>
                            <w:r w:rsidR="00A75DEE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support</w:t>
                            </w:r>
                            <w:r w:rsidRPr="003E5CC1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social interactions with peers. </w:t>
                            </w:r>
                            <w:r w:rsidR="00244031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The theory of </w:t>
                            </w:r>
                            <w:proofErr w:type="spellStart"/>
                            <w:r w:rsidR="00244031" w:rsidRPr="005D0406">
                              <w:rPr>
                                <w:rFonts w:ascii="Calibri" w:eastAsia="Times New Roman" w:hAnsi="Calibri" w:cs="Calibri"/>
                                <w:color w:val="215E99" w:themeColor="text2" w:themeTint="BF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Monotropism</w:t>
                            </w:r>
                            <w:proofErr w:type="spellEnd"/>
                            <w:r w:rsidR="00244031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suggests that pursuing</w:t>
                            </w:r>
                            <w:r w:rsidR="005D0406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our own interests is vital to autistic wellbeing.</w:t>
                            </w:r>
                            <w:r w:rsidR="00773550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A4563C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Monotropism</w:t>
                            </w:r>
                            <w:proofErr w:type="spellEnd"/>
                            <w:r w:rsidR="00695F21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is not all about special interests. It can be understood in terms of intense </w:t>
                            </w:r>
                            <w:r w:rsidR="00773550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interests,</w:t>
                            </w:r>
                            <w:r w:rsidR="00695F21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="00233955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but it covers areas </w:t>
                            </w:r>
                            <w:r w:rsidR="00773550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in addition to the things the autistic person is passionate about. </w:t>
                            </w:r>
                            <w:r w:rsidR="00773550" w:rsidRPr="003E5CC1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Autistic people often state that the pursuit of their special interest supports the</w:t>
                            </w:r>
                            <w:r w:rsidR="00773550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ir</w:t>
                            </w:r>
                            <w:r w:rsidR="00773550" w:rsidRPr="003E5CC1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happiness.</w:t>
                            </w:r>
                            <w:r w:rsidR="00773550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Pr="003E5CC1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As young adults many </w:t>
                            </w:r>
                            <w:r w:rsidR="00116ADB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may </w:t>
                            </w:r>
                            <w:r w:rsidRPr="003E5CC1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channel their interest into study, paid work, volunteering and meaningful occupations.</w:t>
                            </w:r>
                            <w:r w:rsidR="00516078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br/>
                            </w:r>
                            <w:r w:rsidRPr="003E5CC1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Special interests can:</w:t>
                            </w:r>
                            <w:r w:rsidR="00516078">
                              <w:rPr>
                                <w:rFonts w:ascii="Calibri" w:eastAsia="Times New Roman" w:hAnsi="Calibri" w:cs="Calibri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br/>
                            </w:r>
                            <w:r w:rsidR="009A322B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- </w:t>
                            </w:r>
                            <w:r w:rsidRPr="00C30CB3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Provide structure, order and predictability and help children and young people manage the </w:t>
                            </w:r>
                            <w:r w:rsidR="009A322B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 </w:t>
                            </w:r>
                            <w:r w:rsidRPr="00C30CB3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uncertainties of daily life.</w:t>
                            </w:r>
                            <w:r w:rsidR="00C30CB3" w:rsidRPr="00C30CB3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br/>
                            </w:r>
                            <w:r w:rsidR="009A322B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- </w:t>
                            </w:r>
                            <w:r w:rsidR="00B76816" w:rsidRPr="00C30CB3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Motivate learning </w:t>
                            </w:r>
                            <w:r w:rsidR="004F1E1D" w:rsidRPr="00C30CB3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tasks.</w:t>
                            </w:r>
                            <w:r w:rsidR="00C30CB3" w:rsidRPr="00C30CB3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br/>
                            </w:r>
                            <w:r w:rsidR="009A322B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- </w:t>
                            </w:r>
                            <w:r w:rsidRPr="00C30CB3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Give a way of starting conversations and developing friendships.</w:t>
                            </w:r>
                            <w:r w:rsidR="00C30CB3" w:rsidRPr="00C30CB3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br/>
                            </w:r>
                            <w:r w:rsidR="009A322B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- </w:t>
                            </w:r>
                            <w:r w:rsidRPr="00C30CB3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Support self-regulation.</w:t>
                            </w:r>
                            <w:r w:rsidR="002263A8" w:rsidRPr="00C30CB3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Provide a feeling of stability and connection.</w:t>
                            </w:r>
                            <w:r w:rsidR="00C30CB3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br/>
                            </w:r>
                            <w:r w:rsidR="004220FD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Further reading:</w:t>
                            </w:r>
                            <w:r w:rsidR="009A322B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1AC9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National Autistic Society -Highly Focused Interests  </w:t>
                            </w:r>
                            <w:r w:rsidR="00077106" w:rsidRPr="00E41AC9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</w:r>
                            <w:hyperlink r:id="rId7" w:history="1">
                              <w:r w:rsidRPr="00E41AC9">
                                <w:rPr>
                                  <w:rStyle w:val="Hyperlink"/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What is autism</w:t>
                              </w:r>
                            </w:hyperlink>
                          </w:p>
                          <w:p w14:paraId="3284A051" w14:textId="67B70955" w:rsidR="004A793C" w:rsidRPr="00E41AC9" w:rsidRDefault="009A322B" w:rsidP="00AE3971">
                            <w:pPr>
                              <w:jc w:val="both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AE3971" w:rsidRPr="00E41AC9">
                                <w:rPr>
                                  <w:rStyle w:val="Hyperlink"/>
                                  <w:i/>
                                  <w:iCs/>
                                  <w:sz w:val="20"/>
                                  <w:szCs w:val="20"/>
                                </w:rPr>
                                <w:t>A personal perspective: How special interests can help autistic students thrive (autism.org.uk)</w:t>
                              </w:r>
                            </w:hyperlink>
                          </w:p>
                          <w:p w14:paraId="617B304C" w14:textId="6DB0DA3C" w:rsidR="00DA747F" w:rsidRPr="00E41AC9" w:rsidRDefault="009A322B" w:rsidP="00AE3971">
                            <w:pPr>
                              <w:jc w:val="both"/>
                              <w:rPr>
                                <w:i/>
                                <w:iCs/>
                              </w:rPr>
                            </w:pPr>
                            <w:hyperlink r:id="rId9" w:history="1">
                              <w:r w:rsidR="00DA747F" w:rsidRPr="00E41AC9">
                                <w:rPr>
                                  <w:rStyle w:val="Hyperlink"/>
                                  <w:i/>
                                  <w:iCs/>
                                  <w:sz w:val="20"/>
                                  <w:szCs w:val="20"/>
                                </w:rPr>
                                <w:t>Obsessions and repetitive behaviour - a guide for all audiences (autism.org.uk)</w:t>
                              </w:r>
                            </w:hyperlink>
                            <w:r w:rsidR="002C748F" w:rsidRPr="00E41AC9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DC447C" w:rsidRPr="00E41AC9">
                              <w:rPr>
                                <w:i/>
                                <w:iCs/>
                              </w:rPr>
                              <w:t>*</w:t>
                            </w:r>
                          </w:p>
                          <w:p w14:paraId="1A3302F7" w14:textId="77777777" w:rsidR="005218F5" w:rsidRPr="00E41AC9" w:rsidRDefault="005218F5" w:rsidP="00AE3971">
                            <w:pPr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43E2E" id="Rectangle 5" o:spid="_x0000_s1026" style="position:absolute;margin-left:456.3pt;margin-top:98.1pt;width:507.5pt;height:625.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" filled="f" strokecolor="#030e13 [484]" strokeweight="1pt">
                <v:textbox>
                  <w:txbxContent>
                    <w:p w14:paraId="6E873CD8" w14:textId="03C5B524" w:rsidR="00AE3971" w:rsidRPr="00C30CB3" w:rsidRDefault="00AE3971" w:rsidP="00AE3971">
                      <w:pPr>
                        <w:shd w:val="clear" w:color="auto" w:fill="F0EDF6"/>
                        <w:spacing w:after="300" w:line="360" w:lineRule="atLeast"/>
                        <w:rPr>
                          <w:rFonts w:ascii="Calibri" w:eastAsia="Times New Roman" w:hAnsi="Calibri" w:cs="Calibri"/>
                          <w:i/>
                          <w:iCs/>
                          <w:color w:val="3F3F3F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</w:pPr>
                      <w:r w:rsidRPr="00C30CB3">
                        <w:rPr>
                          <w:rFonts w:ascii="Century Gothic" w:eastAsia="Times New Roman" w:hAnsi="Century Gothic" w:cs="Times New Roman"/>
                          <w:i/>
                          <w:iCs/>
                          <w:color w:val="3F3F3F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“</w:t>
                      </w:r>
                      <w:r w:rsidRPr="00C30CB3">
                        <w:rPr>
                          <w:rFonts w:ascii="Calibri" w:eastAsia="Times New Roman" w:hAnsi="Calibri" w:cs="Calibri"/>
                          <w:i/>
                          <w:iCs/>
                          <w:color w:val="3F3F3F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t>My mind was constantly whirring with thoughts, worries and concerns. The time spent with my intense interest was the only time in which I had a clear mind – it gave me that much sought-after relaxation.” Autistic young person  </w:t>
                      </w:r>
                    </w:p>
                    <w:p w14:paraId="6B3191E6" w14:textId="7697D03C" w:rsidR="00AE3971" w:rsidRPr="00E41AC9" w:rsidRDefault="00AE3971" w:rsidP="00AE3971">
                      <w:pPr>
                        <w:shd w:val="clear" w:color="auto" w:fill="FFFFFF"/>
                        <w:spacing w:after="225" w:line="360" w:lineRule="atLeast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  <w:r w:rsidRPr="003E5CC1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Most autistic children and teenagers will have highly focused ‘</w:t>
                      </w:r>
                      <w:r w:rsidR="009E117A" w:rsidRPr="005D0406">
                        <w:rPr>
                          <w:rFonts w:ascii="Calibri" w:eastAsia="Times New Roman" w:hAnsi="Calibri" w:cs="Calibri"/>
                          <w:color w:val="215E99" w:themeColor="text2" w:themeTint="BF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S</w:t>
                      </w:r>
                      <w:r w:rsidRPr="005D0406">
                        <w:rPr>
                          <w:rFonts w:ascii="Calibri" w:eastAsia="Times New Roman" w:hAnsi="Calibri" w:cs="Calibri"/>
                          <w:color w:val="215E99" w:themeColor="text2" w:themeTint="BF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pecial </w:t>
                      </w:r>
                      <w:r w:rsidR="009E117A" w:rsidRPr="005D0406">
                        <w:rPr>
                          <w:rFonts w:ascii="Calibri" w:eastAsia="Times New Roman" w:hAnsi="Calibri" w:cs="Calibri"/>
                          <w:color w:val="215E99" w:themeColor="text2" w:themeTint="BF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I</w:t>
                      </w:r>
                      <w:r w:rsidRPr="005D0406">
                        <w:rPr>
                          <w:rFonts w:ascii="Calibri" w:eastAsia="Times New Roman" w:hAnsi="Calibri" w:cs="Calibri"/>
                          <w:color w:val="215E99" w:themeColor="text2" w:themeTint="BF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nterests’</w:t>
                      </w:r>
                      <w:r w:rsidR="00BD6688" w:rsidRPr="005D0406">
                        <w:rPr>
                          <w:rFonts w:ascii="Calibri" w:eastAsia="Times New Roman" w:hAnsi="Calibri" w:cs="Calibri"/>
                          <w:color w:val="215E99" w:themeColor="text2" w:themeTint="BF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</w:t>
                      </w:r>
                      <w:r w:rsidR="009E117A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also </w:t>
                      </w:r>
                      <w:r w:rsidR="00BD6688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known as </w:t>
                      </w:r>
                      <w:r w:rsidR="00BD6688" w:rsidRPr="001C61CD">
                        <w:rPr>
                          <w:rFonts w:ascii="Calibri" w:eastAsia="Times New Roman" w:hAnsi="Calibri" w:cs="Calibri"/>
                          <w:color w:val="215E99" w:themeColor="text2" w:themeTint="BF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Ruling Passions</w:t>
                      </w:r>
                      <w:r w:rsidR="009E117A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or </w:t>
                      </w:r>
                      <w:r w:rsidR="009E117A" w:rsidRPr="001C61CD">
                        <w:rPr>
                          <w:rFonts w:ascii="Calibri" w:eastAsia="Times New Roman" w:hAnsi="Calibri" w:cs="Calibri"/>
                          <w:color w:val="215E99" w:themeColor="text2" w:themeTint="BF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Passionate Interests</w:t>
                      </w:r>
                      <w:r w:rsidR="009E117A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,</w:t>
                      </w:r>
                      <w:r w:rsidRPr="003E5CC1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which they can explore in huge detail for long periods of time</w:t>
                      </w:r>
                      <w:r w:rsidR="00397732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and </w:t>
                      </w:r>
                      <w:r w:rsidR="00E15E50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can be</w:t>
                      </w:r>
                      <w:r w:rsidR="00397732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</w:t>
                      </w:r>
                      <w:r w:rsidR="00271981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“the</w:t>
                      </w:r>
                      <w:r w:rsidR="001A1D93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ir</w:t>
                      </w:r>
                      <w:r w:rsidR="00271981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reason for getting out of bed in the morning”</w:t>
                      </w:r>
                      <w:r w:rsidRPr="003E5CC1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.</w:t>
                      </w:r>
                      <w:r w:rsidR="00204DC2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</w:t>
                      </w:r>
                      <w:r w:rsidR="003834DB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Special interests are not exclusive to neurodivergent people</w:t>
                      </w:r>
                      <w:r w:rsidR="00C32C28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. Neurotypical individuals may also experience them.</w:t>
                      </w:r>
                      <w:r w:rsidRPr="003E5CC1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</w:t>
                      </w:r>
                      <w:r w:rsidR="005B1624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Special interests </w:t>
                      </w:r>
                      <w:r w:rsidR="00022ED3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offer joy and purpose</w:t>
                      </w:r>
                      <w:r w:rsidR="00F453A7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and are different</w:t>
                      </w:r>
                      <w:r w:rsidR="005B1624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from </w:t>
                      </w:r>
                      <w:r w:rsidR="005B1624" w:rsidRPr="001C61CD">
                        <w:rPr>
                          <w:rFonts w:ascii="Calibri" w:eastAsia="Times New Roman" w:hAnsi="Calibri" w:cs="Calibri"/>
                          <w:color w:val="215E99" w:themeColor="text2" w:themeTint="BF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obsessions</w:t>
                      </w:r>
                      <w:r w:rsidR="005B1624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and </w:t>
                      </w:r>
                      <w:r w:rsidR="00A333F8" w:rsidRPr="001C61CD">
                        <w:rPr>
                          <w:rFonts w:ascii="Calibri" w:eastAsia="Times New Roman" w:hAnsi="Calibri" w:cs="Calibri"/>
                          <w:color w:val="215E99" w:themeColor="text2" w:themeTint="BF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rituals</w:t>
                      </w:r>
                      <w:r w:rsidR="00A630EE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</w:t>
                      </w:r>
                      <w:r w:rsidR="001C61CD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or </w:t>
                      </w:r>
                      <w:r w:rsidR="001C61CD" w:rsidRPr="004220FD">
                        <w:rPr>
                          <w:rFonts w:ascii="Calibri" w:eastAsia="Times New Roman" w:hAnsi="Calibri" w:cs="Calibri"/>
                          <w:color w:val="215E99" w:themeColor="text2" w:themeTint="BF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repetitive</w:t>
                      </w:r>
                      <w:r w:rsidR="0084052D">
                        <w:rPr>
                          <w:rFonts w:ascii="Calibri" w:eastAsia="Times New Roman" w:hAnsi="Calibri" w:cs="Calibri"/>
                          <w:color w:val="215E99" w:themeColor="text2" w:themeTint="BF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</w:t>
                      </w:r>
                      <w:r w:rsidR="001C61CD" w:rsidRPr="004220FD">
                        <w:rPr>
                          <w:rFonts w:ascii="Calibri" w:eastAsia="Times New Roman" w:hAnsi="Calibri" w:cs="Calibri"/>
                          <w:color w:val="215E99" w:themeColor="text2" w:themeTint="BF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behaviours</w:t>
                      </w:r>
                      <w:r w:rsidR="004220FD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, </w:t>
                      </w:r>
                      <w:r w:rsidR="00A630EE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which can</w:t>
                      </w:r>
                      <w:r w:rsidR="008B09B0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sometimes</w:t>
                      </w:r>
                      <w:r w:rsidR="004220FD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</w:t>
                      </w:r>
                      <w:r w:rsidR="00C17B17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link to debilitating distress</w:t>
                      </w:r>
                      <w:r w:rsidR="009471D9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and</w:t>
                      </w:r>
                      <w:r w:rsidR="00A630EE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impact learning </w:t>
                      </w:r>
                      <w:r w:rsidR="00747D7E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and limit social opportunities</w:t>
                      </w:r>
                      <w:r w:rsidR="006E633C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.</w:t>
                      </w:r>
                      <w:r w:rsidR="00DC447C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</w:t>
                      </w:r>
                      <w:r w:rsidR="00E15E50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Special intere</w:t>
                      </w:r>
                      <w:r w:rsidR="000E42D6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sts</w:t>
                      </w:r>
                      <w:r w:rsidRPr="003E5CC1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often start from a young age</w:t>
                      </w:r>
                      <w:r w:rsidR="003A3276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and </w:t>
                      </w:r>
                      <w:r w:rsidRPr="003E5CC1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can change over time or be lifelong. </w:t>
                      </w:r>
                      <w:r w:rsidR="000E42D6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Some </w:t>
                      </w:r>
                      <w:r w:rsidR="00AB19DD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common </w:t>
                      </w:r>
                      <w:r w:rsidR="000E42D6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e</w:t>
                      </w:r>
                      <w:r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xample</w:t>
                      </w:r>
                      <w:r w:rsidR="005A03DA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s</w:t>
                      </w:r>
                      <w:r w:rsidR="000E42D6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</w:t>
                      </w:r>
                      <w:r w:rsidR="005A03DA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include</w:t>
                      </w:r>
                      <w:r w:rsidRPr="003E5CC1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music, history, animals,</w:t>
                      </w:r>
                      <w:r w:rsidR="00EF5C20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transport, maps</w:t>
                      </w:r>
                      <w:r w:rsidR="00AB19DD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,</w:t>
                      </w:r>
                      <w:r w:rsidRPr="003E5CC1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postcodes or numbers or </w:t>
                      </w:r>
                      <w:r w:rsidR="00AB19DD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astronomy</w:t>
                      </w:r>
                      <w:r w:rsidR="004037E2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, TV show</w:t>
                      </w:r>
                      <w:r w:rsidR="00136649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s </w:t>
                      </w:r>
                      <w:r w:rsidR="004037E2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or game</w:t>
                      </w:r>
                      <w:r w:rsidR="00136649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s</w:t>
                      </w:r>
                      <w:r w:rsidR="009E1521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. Some young people </w:t>
                      </w:r>
                      <w:r w:rsidR="00DF383A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might</w:t>
                      </w:r>
                      <w:r w:rsidR="005C0091" w:rsidRPr="003E5CC1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become attached to objects or unusual items such as stones.</w:t>
                      </w:r>
                      <w:r w:rsidR="00DF383A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</w:t>
                      </w:r>
                      <w:r w:rsidR="00DF383A" w:rsidRPr="003E5CC1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An interest in collecting is also quite common. </w:t>
                      </w:r>
                      <w:r w:rsidR="00DF383A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</w:t>
                      </w:r>
                      <w:r w:rsidR="005A03DA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They</w:t>
                      </w:r>
                      <w:r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</w:t>
                      </w:r>
                      <w:r w:rsidRPr="003E5CC1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are more than hobbies</w:t>
                      </w:r>
                      <w:r w:rsidR="005A03DA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and</w:t>
                      </w:r>
                      <w:r w:rsidRPr="003E5CC1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</w:t>
                      </w:r>
                      <w:r w:rsidR="000E6298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generate </w:t>
                      </w:r>
                      <w:r w:rsidR="005E0F74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complete </w:t>
                      </w:r>
                      <w:r w:rsidRPr="003E5CC1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absorption into a topic or activity. </w:t>
                      </w:r>
                      <w:r w:rsidR="00BD6688" w:rsidRPr="003E5CC1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</w:t>
                      </w:r>
                      <w:r w:rsidRPr="003E5CC1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Autistic children and teenagers enjoy their special interests and often feel proud of their knowledge. These interests can give meaning to their lives. These interests </w:t>
                      </w:r>
                      <w:r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can</w:t>
                      </w:r>
                      <w:r w:rsidRPr="003E5CC1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be an important strength </w:t>
                      </w:r>
                      <w:r w:rsidR="00C30CB3" w:rsidRPr="003E5CC1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and</w:t>
                      </w:r>
                      <w:r w:rsidR="00C6389A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</w:t>
                      </w:r>
                      <w:r w:rsidRPr="003E5CC1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a way to relieve stress. Schools can use the power of autistic special interests to help motivate and support learning rather than just offering </w:t>
                      </w:r>
                      <w:r w:rsidR="00F65F61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them </w:t>
                      </w:r>
                      <w:r w:rsidRPr="003E5CC1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as a reward. Engaging in special interests can</w:t>
                      </w:r>
                      <w:r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also</w:t>
                      </w:r>
                      <w:r w:rsidR="00A75DEE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support</w:t>
                      </w:r>
                      <w:r w:rsidRPr="003E5CC1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social interactions with peers. </w:t>
                      </w:r>
                      <w:r w:rsidR="00244031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The theory of </w:t>
                      </w:r>
                      <w:proofErr w:type="spellStart"/>
                      <w:r w:rsidR="00244031" w:rsidRPr="005D0406">
                        <w:rPr>
                          <w:rFonts w:ascii="Calibri" w:eastAsia="Times New Roman" w:hAnsi="Calibri" w:cs="Calibri"/>
                          <w:color w:val="215E99" w:themeColor="text2" w:themeTint="BF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Monotropism</w:t>
                      </w:r>
                      <w:proofErr w:type="spellEnd"/>
                      <w:r w:rsidR="00244031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suggests that pursuing</w:t>
                      </w:r>
                      <w:r w:rsidR="005D0406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our own interests is vital to autistic wellbeing.</w:t>
                      </w:r>
                      <w:r w:rsidR="00773550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="00A4563C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Monotropism</w:t>
                      </w:r>
                      <w:proofErr w:type="spellEnd"/>
                      <w:r w:rsidR="00695F21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is not all about special interests. It can be understood in terms of intense </w:t>
                      </w:r>
                      <w:r w:rsidR="00773550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interests,</w:t>
                      </w:r>
                      <w:r w:rsidR="00695F21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</w:t>
                      </w:r>
                      <w:r w:rsidR="00233955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but it covers areas </w:t>
                      </w:r>
                      <w:r w:rsidR="00773550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in addition to the things the autistic person is passionate about. </w:t>
                      </w:r>
                      <w:r w:rsidR="00773550" w:rsidRPr="003E5CC1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Autistic people often state that the pursuit of their special interest supports the</w:t>
                      </w:r>
                      <w:r w:rsidR="00773550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ir</w:t>
                      </w:r>
                      <w:r w:rsidR="00773550" w:rsidRPr="003E5CC1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happiness.</w:t>
                      </w:r>
                      <w:r w:rsidR="00773550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</w:t>
                      </w:r>
                      <w:r w:rsidRPr="003E5CC1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As young adults many </w:t>
                      </w:r>
                      <w:r w:rsidR="00116ADB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may </w:t>
                      </w:r>
                      <w:r w:rsidRPr="003E5CC1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channel their interest into study, paid work, volunteering and meaningful occupations.</w:t>
                      </w:r>
                      <w:r w:rsidR="00516078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br/>
                      </w:r>
                      <w:r w:rsidRPr="003E5CC1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Special interests can:</w:t>
                      </w:r>
                      <w:r w:rsidR="00516078">
                        <w:rPr>
                          <w:rFonts w:ascii="Calibri" w:eastAsia="Times New Roman" w:hAnsi="Calibri" w:cs="Calibri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br/>
                      </w:r>
                      <w:r w:rsidR="009A322B">
                        <w:rPr>
                          <w:rFonts w:ascii="Calibri" w:eastAsia="Times New Roman" w:hAnsi="Calibri" w:cs="Calibri"/>
                          <w:i/>
                          <w:iCs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- </w:t>
                      </w:r>
                      <w:r w:rsidRPr="00C30CB3">
                        <w:rPr>
                          <w:rFonts w:ascii="Calibri" w:eastAsia="Times New Roman" w:hAnsi="Calibri" w:cs="Calibri"/>
                          <w:i/>
                          <w:iCs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Provide structure, order and predictability and help children and young people manage the </w:t>
                      </w:r>
                      <w:r w:rsidR="009A322B">
                        <w:rPr>
                          <w:rFonts w:ascii="Calibri" w:eastAsia="Times New Roman" w:hAnsi="Calibri" w:cs="Calibri"/>
                          <w:i/>
                          <w:iCs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 </w:t>
                      </w:r>
                      <w:r w:rsidRPr="00C30CB3">
                        <w:rPr>
                          <w:rFonts w:ascii="Calibri" w:eastAsia="Times New Roman" w:hAnsi="Calibri" w:cs="Calibri"/>
                          <w:i/>
                          <w:iCs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uncertainties of daily life.</w:t>
                      </w:r>
                      <w:r w:rsidR="00C30CB3" w:rsidRPr="00C30CB3">
                        <w:rPr>
                          <w:rFonts w:ascii="Calibri" w:eastAsia="Times New Roman" w:hAnsi="Calibri" w:cs="Calibri"/>
                          <w:i/>
                          <w:iCs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br/>
                      </w:r>
                      <w:r w:rsidR="009A322B">
                        <w:rPr>
                          <w:rFonts w:ascii="Calibri" w:eastAsia="Times New Roman" w:hAnsi="Calibri" w:cs="Calibri"/>
                          <w:i/>
                          <w:iCs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- </w:t>
                      </w:r>
                      <w:r w:rsidR="00B76816" w:rsidRPr="00C30CB3">
                        <w:rPr>
                          <w:rFonts w:ascii="Calibri" w:eastAsia="Times New Roman" w:hAnsi="Calibri" w:cs="Calibri"/>
                          <w:i/>
                          <w:iCs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Motivate learning </w:t>
                      </w:r>
                      <w:r w:rsidR="004F1E1D" w:rsidRPr="00C30CB3">
                        <w:rPr>
                          <w:rFonts w:ascii="Calibri" w:eastAsia="Times New Roman" w:hAnsi="Calibri" w:cs="Calibri"/>
                          <w:i/>
                          <w:iCs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tasks.</w:t>
                      </w:r>
                      <w:r w:rsidR="00C30CB3" w:rsidRPr="00C30CB3">
                        <w:rPr>
                          <w:rFonts w:ascii="Calibri" w:eastAsia="Times New Roman" w:hAnsi="Calibri" w:cs="Calibri"/>
                          <w:i/>
                          <w:iCs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br/>
                      </w:r>
                      <w:r w:rsidR="009A322B">
                        <w:rPr>
                          <w:rFonts w:ascii="Calibri" w:eastAsia="Times New Roman" w:hAnsi="Calibri" w:cs="Calibri"/>
                          <w:i/>
                          <w:iCs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- </w:t>
                      </w:r>
                      <w:r w:rsidRPr="00C30CB3">
                        <w:rPr>
                          <w:rFonts w:ascii="Calibri" w:eastAsia="Times New Roman" w:hAnsi="Calibri" w:cs="Calibri"/>
                          <w:i/>
                          <w:iCs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Give a way of starting conversations and developing friendships.</w:t>
                      </w:r>
                      <w:r w:rsidR="00C30CB3" w:rsidRPr="00C30CB3">
                        <w:rPr>
                          <w:rFonts w:ascii="Calibri" w:eastAsia="Times New Roman" w:hAnsi="Calibri" w:cs="Calibri"/>
                          <w:i/>
                          <w:iCs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br/>
                      </w:r>
                      <w:r w:rsidR="009A322B">
                        <w:rPr>
                          <w:rFonts w:ascii="Calibri" w:eastAsia="Times New Roman" w:hAnsi="Calibri" w:cs="Calibri"/>
                          <w:i/>
                          <w:iCs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- </w:t>
                      </w:r>
                      <w:r w:rsidRPr="00C30CB3">
                        <w:rPr>
                          <w:rFonts w:ascii="Calibri" w:eastAsia="Times New Roman" w:hAnsi="Calibri" w:cs="Calibri"/>
                          <w:i/>
                          <w:iCs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Support self-regulation.</w:t>
                      </w:r>
                      <w:r w:rsidR="002263A8" w:rsidRPr="00C30CB3">
                        <w:rPr>
                          <w:rFonts w:ascii="Calibri" w:eastAsia="Times New Roman" w:hAnsi="Calibri" w:cs="Calibri"/>
                          <w:i/>
                          <w:iCs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Provide a feeling of stability and connection.</w:t>
                      </w:r>
                      <w:r w:rsidR="00C30CB3">
                        <w:rPr>
                          <w:rFonts w:ascii="Calibri" w:eastAsia="Times New Roman" w:hAnsi="Calibri" w:cs="Calibri"/>
                          <w:i/>
                          <w:iCs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br/>
                      </w:r>
                      <w:r w:rsidR="004220FD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Further reading:</w:t>
                      </w:r>
                      <w:r w:rsidR="009A322B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E41AC9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National Autistic Society -Highly Focused Interests  </w:t>
                      </w:r>
                      <w:r w:rsidR="00077106" w:rsidRPr="00E41AC9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br/>
                      </w:r>
                      <w:hyperlink r:id="rId10" w:history="1">
                        <w:r w:rsidRPr="00E41AC9">
                          <w:rPr>
                            <w:rStyle w:val="Hyperlink"/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What is autism</w:t>
                        </w:r>
                      </w:hyperlink>
                    </w:p>
                    <w:p w14:paraId="3284A051" w14:textId="67B70955" w:rsidR="004A793C" w:rsidRPr="00E41AC9" w:rsidRDefault="009A322B" w:rsidP="00AE3971">
                      <w:pPr>
                        <w:jc w:val="both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hyperlink r:id="rId11" w:history="1">
                        <w:r w:rsidR="00AE3971" w:rsidRPr="00E41AC9">
                          <w:rPr>
                            <w:rStyle w:val="Hyperlink"/>
                            <w:i/>
                            <w:iCs/>
                            <w:sz w:val="20"/>
                            <w:szCs w:val="20"/>
                          </w:rPr>
                          <w:t>A personal perspective: How special interests can help autistic students thrive (autism.org.uk)</w:t>
                        </w:r>
                      </w:hyperlink>
                    </w:p>
                    <w:p w14:paraId="617B304C" w14:textId="6DB0DA3C" w:rsidR="00DA747F" w:rsidRPr="00E41AC9" w:rsidRDefault="009A322B" w:rsidP="00AE3971">
                      <w:pPr>
                        <w:jc w:val="both"/>
                        <w:rPr>
                          <w:i/>
                          <w:iCs/>
                        </w:rPr>
                      </w:pPr>
                      <w:hyperlink r:id="rId12" w:history="1">
                        <w:r w:rsidR="00DA747F" w:rsidRPr="00E41AC9">
                          <w:rPr>
                            <w:rStyle w:val="Hyperlink"/>
                            <w:i/>
                            <w:iCs/>
                            <w:sz w:val="20"/>
                            <w:szCs w:val="20"/>
                          </w:rPr>
                          <w:t>Obsessions and repetitive behaviour - a guide for all audiences (autism.org.uk)</w:t>
                        </w:r>
                      </w:hyperlink>
                      <w:r w:rsidR="002C748F" w:rsidRPr="00E41AC9">
                        <w:rPr>
                          <w:i/>
                          <w:iCs/>
                        </w:rPr>
                        <w:t xml:space="preserve"> </w:t>
                      </w:r>
                      <w:r w:rsidR="00DC447C" w:rsidRPr="00E41AC9">
                        <w:rPr>
                          <w:i/>
                          <w:iCs/>
                        </w:rPr>
                        <w:t>*</w:t>
                      </w:r>
                    </w:p>
                    <w:p w14:paraId="1A3302F7" w14:textId="77777777" w:rsidR="005218F5" w:rsidRPr="00E41AC9" w:rsidRDefault="005218F5" w:rsidP="00AE3971">
                      <w:pPr>
                        <w:jc w:val="both"/>
                        <w:rPr>
                          <w:rFonts w:ascii="Calibri" w:hAnsi="Calibri" w:cs="Calibr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017184" wp14:editId="11F2DCE4">
                <wp:simplePos x="0" y="0"/>
                <wp:positionH relativeFrom="margin">
                  <wp:align>right</wp:align>
                </wp:positionH>
                <wp:positionV relativeFrom="paragraph">
                  <wp:posOffset>520700</wp:posOffset>
                </wp:positionV>
                <wp:extent cx="6438900" cy="577850"/>
                <wp:effectExtent l="0" t="0" r="19050" b="12700"/>
                <wp:wrapNone/>
                <wp:docPr id="158558367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577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D400F" w14:textId="35853303" w:rsidR="004A793C" w:rsidRPr="004A793C" w:rsidRDefault="00A4792E" w:rsidP="008B178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Special Interests</w:t>
                            </w:r>
                            <w:r w:rsidR="00B62B6B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55E12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/ Ruling Passions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17184" id="Rectangle 4" o:spid="_x0000_s1027" style="position:absolute;margin-left:455.8pt;margin-top:41pt;width:507pt;height:4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" filled="f" strokecolor="#030e13 [484]" strokeweight="1pt">
                <v:textbox>
                  <w:txbxContent>
                    <w:p w14:paraId="646D400F" w14:textId="35853303" w:rsidR="004A793C" w:rsidRPr="004A793C" w:rsidRDefault="00A4792E" w:rsidP="008B1785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Special Interests</w:t>
                      </w:r>
                      <w:r w:rsidR="00B62B6B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D55E12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/ Ruling Passions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5D9F4DE" wp14:editId="22A47CC9">
            <wp:simplePos x="0" y="0"/>
            <wp:positionH relativeFrom="margin">
              <wp:posOffset>139700</wp:posOffset>
            </wp:positionH>
            <wp:positionV relativeFrom="paragraph">
              <wp:posOffset>-335280</wp:posOffset>
            </wp:positionV>
            <wp:extent cx="2442928" cy="869950"/>
            <wp:effectExtent l="0" t="0" r="0" b="6350"/>
            <wp:wrapNone/>
            <wp:docPr id="1641354639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354639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928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84B5402" wp14:editId="4DCDEABC">
            <wp:simplePos x="0" y="0"/>
            <wp:positionH relativeFrom="margin">
              <wp:align>right</wp:align>
            </wp:positionH>
            <wp:positionV relativeFrom="paragraph">
              <wp:posOffset>-182880</wp:posOffset>
            </wp:positionV>
            <wp:extent cx="2372995" cy="606575"/>
            <wp:effectExtent l="0" t="0" r="8255" b="3175"/>
            <wp:wrapNone/>
            <wp:docPr id="344288202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288202" name="Picture 3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6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5388" w:rsidSect="004A793C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C1073" w14:textId="77777777" w:rsidR="008B1785" w:rsidRDefault="008B1785" w:rsidP="008B1785">
      <w:pPr>
        <w:spacing w:after="0" w:line="240" w:lineRule="auto"/>
      </w:pPr>
      <w:r>
        <w:separator/>
      </w:r>
    </w:p>
  </w:endnote>
  <w:endnote w:type="continuationSeparator" w:id="0">
    <w:p w14:paraId="40E9B3DF" w14:textId="77777777" w:rsidR="008B1785" w:rsidRDefault="008B1785" w:rsidP="008B1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D07BE" w14:textId="77777777" w:rsidR="008B1785" w:rsidRDefault="008B1785" w:rsidP="008B1785">
      <w:pPr>
        <w:spacing w:after="0" w:line="240" w:lineRule="auto"/>
      </w:pPr>
      <w:r>
        <w:separator/>
      </w:r>
    </w:p>
  </w:footnote>
  <w:footnote w:type="continuationSeparator" w:id="0">
    <w:p w14:paraId="16ADEF22" w14:textId="77777777" w:rsidR="008B1785" w:rsidRDefault="008B1785" w:rsidP="008B1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C5CF7" w14:textId="12008C91" w:rsidR="008B1785" w:rsidRPr="008B1785" w:rsidRDefault="008B1785" w:rsidP="008B1785">
    <w:pPr>
      <w:pStyle w:val="Header"/>
      <w:jc w:val="center"/>
      <w:rPr>
        <w:rFonts w:ascii="Century Gothic" w:hAnsi="Century Gothic"/>
        <w:b/>
        <w:bCs/>
        <w:sz w:val="28"/>
        <w:szCs w:val="28"/>
      </w:rPr>
    </w:pPr>
    <w:r w:rsidRPr="008B1785">
      <w:rPr>
        <w:rFonts w:ascii="Century Gothic" w:hAnsi="Century Gothic"/>
        <w:b/>
        <w:bCs/>
        <w:sz w:val="28"/>
        <w:szCs w:val="28"/>
      </w:rPr>
      <w:t>Autism Social Communication</w:t>
    </w:r>
    <w:r w:rsidR="00553A73">
      <w:rPr>
        <w:rFonts w:ascii="Century Gothic" w:hAnsi="Century Gothic"/>
        <w:b/>
        <w:bCs/>
        <w:sz w:val="28"/>
        <w:szCs w:val="28"/>
      </w:rPr>
      <w:t xml:space="preserve"> Education Training</w:t>
    </w:r>
    <w:r w:rsidR="00956994">
      <w:rPr>
        <w:rFonts w:ascii="Century Gothic" w:hAnsi="Century Gothic"/>
        <w:b/>
        <w:bCs/>
        <w:sz w:val="28"/>
        <w:szCs w:val="28"/>
      </w:rPr>
      <w:t xml:space="preserve"> </w:t>
    </w:r>
    <w:r w:rsidR="00D06FA2">
      <w:rPr>
        <w:rFonts w:ascii="Century Gothic" w:hAnsi="Century Gothic"/>
        <w:b/>
        <w:bCs/>
        <w:sz w:val="28"/>
        <w:szCs w:val="28"/>
      </w:rPr>
      <w:t>Service</w:t>
    </w:r>
    <w:r w:rsidRPr="008B1785">
      <w:rPr>
        <w:rFonts w:ascii="Century Gothic" w:hAnsi="Century Gothic"/>
        <w:b/>
        <w:bCs/>
        <w:sz w:val="28"/>
        <w:szCs w:val="28"/>
      </w:rPr>
      <w:t xml:space="preserve"> (AS</w:t>
    </w:r>
    <w:r w:rsidR="00D06FA2">
      <w:rPr>
        <w:rFonts w:ascii="Century Gothic" w:hAnsi="Century Gothic"/>
        <w:b/>
        <w:bCs/>
        <w:sz w:val="28"/>
        <w:szCs w:val="28"/>
      </w:rPr>
      <w:t>CETS</w:t>
    </w:r>
    <w:r w:rsidRPr="008B1785">
      <w:rPr>
        <w:rFonts w:ascii="Century Gothic" w:hAnsi="Century Gothic"/>
        <w:b/>
        <w:bCs/>
        <w:sz w:val="28"/>
        <w:szCs w:val="28"/>
      </w:rPr>
      <w:t xml:space="preserve">) </w:t>
    </w:r>
  </w:p>
  <w:p w14:paraId="3860520C" w14:textId="29DE5CB6" w:rsidR="008B1785" w:rsidRDefault="008B1785">
    <w:pPr>
      <w:pStyle w:val="Header"/>
    </w:pPr>
  </w:p>
  <w:p w14:paraId="0AFCA9AF" w14:textId="77777777" w:rsidR="008B1785" w:rsidRDefault="008B17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64707"/>
    <w:multiLevelType w:val="hybridMultilevel"/>
    <w:tmpl w:val="407E6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299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3C"/>
    <w:rsid w:val="00022ED3"/>
    <w:rsid w:val="00077106"/>
    <w:rsid w:val="000E42D6"/>
    <w:rsid w:val="000E6298"/>
    <w:rsid w:val="00101E85"/>
    <w:rsid w:val="00116ADB"/>
    <w:rsid w:val="00136649"/>
    <w:rsid w:val="001A1D93"/>
    <w:rsid w:val="001C61CD"/>
    <w:rsid w:val="00204DC2"/>
    <w:rsid w:val="002143AB"/>
    <w:rsid w:val="002263A8"/>
    <w:rsid w:val="00233955"/>
    <w:rsid w:val="00244031"/>
    <w:rsid w:val="00271981"/>
    <w:rsid w:val="002C748F"/>
    <w:rsid w:val="002D3E78"/>
    <w:rsid w:val="002E3BBA"/>
    <w:rsid w:val="003834DB"/>
    <w:rsid w:val="00397732"/>
    <w:rsid w:val="003A3276"/>
    <w:rsid w:val="004037E2"/>
    <w:rsid w:val="004124DA"/>
    <w:rsid w:val="004220FD"/>
    <w:rsid w:val="004A3B19"/>
    <w:rsid w:val="004A793C"/>
    <w:rsid w:val="004D3516"/>
    <w:rsid w:val="004E572C"/>
    <w:rsid w:val="004F1E1D"/>
    <w:rsid w:val="00516078"/>
    <w:rsid w:val="005218F5"/>
    <w:rsid w:val="00553A73"/>
    <w:rsid w:val="005A03DA"/>
    <w:rsid w:val="005B1624"/>
    <w:rsid w:val="005C0091"/>
    <w:rsid w:val="005D0406"/>
    <w:rsid w:val="005E0F74"/>
    <w:rsid w:val="006472D9"/>
    <w:rsid w:val="00695F21"/>
    <w:rsid w:val="006E633C"/>
    <w:rsid w:val="00747D7E"/>
    <w:rsid w:val="00773550"/>
    <w:rsid w:val="0084052D"/>
    <w:rsid w:val="008B09B0"/>
    <w:rsid w:val="008B1785"/>
    <w:rsid w:val="009471D9"/>
    <w:rsid w:val="00956994"/>
    <w:rsid w:val="009A322B"/>
    <w:rsid w:val="009A5CB8"/>
    <w:rsid w:val="009E117A"/>
    <w:rsid w:val="009E1521"/>
    <w:rsid w:val="00A333F8"/>
    <w:rsid w:val="00A4563C"/>
    <w:rsid w:val="00A4792E"/>
    <w:rsid w:val="00A630EE"/>
    <w:rsid w:val="00A75DEE"/>
    <w:rsid w:val="00AB19DD"/>
    <w:rsid w:val="00AB340B"/>
    <w:rsid w:val="00AE3971"/>
    <w:rsid w:val="00B62B6B"/>
    <w:rsid w:val="00B76816"/>
    <w:rsid w:val="00BD6688"/>
    <w:rsid w:val="00C17B17"/>
    <w:rsid w:val="00C30CB3"/>
    <w:rsid w:val="00C32C28"/>
    <w:rsid w:val="00C6389A"/>
    <w:rsid w:val="00CA5275"/>
    <w:rsid w:val="00CC6C4D"/>
    <w:rsid w:val="00D06FA2"/>
    <w:rsid w:val="00D120BB"/>
    <w:rsid w:val="00D15388"/>
    <w:rsid w:val="00D55E12"/>
    <w:rsid w:val="00DA747F"/>
    <w:rsid w:val="00DC447C"/>
    <w:rsid w:val="00DE59EB"/>
    <w:rsid w:val="00DF383A"/>
    <w:rsid w:val="00E15E50"/>
    <w:rsid w:val="00E3034F"/>
    <w:rsid w:val="00E41AC9"/>
    <w:rsid w:val="00EF5C20"/>
    <w:rsid w:val="00F453A7"/>
    <w:rsid w:val="00F65F61"/>
    <w:rsid w:val="00F7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98934"/>
  <w15:chartTrackingRefBased/>
  <w15:docId w15:val="{9604E46F-3CD3-4169-89B8-C95A51CB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79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7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79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79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79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79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79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79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79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9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79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79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79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79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79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79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79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79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79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7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9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79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7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79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79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79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79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79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79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B1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785"/>
  </w:style>
  <w:style w:type="paragraph" w:styleId="Footer">
    <w:name w:val="footer"/>
    <w:basedOn w:val="Normal"/>
    <w:link w:val="FooterChar"/>
    <w:uiPriority w:val="99"/>
    <w:unhideWhenUsed/>
    <w:rsid w:val="008B1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785"/>
  </w:style>
  <w:style w:type="character" w:styleId="Hyperlink">
    <w:name w:val="Hyperlink"/>
    <w:basedOn w:val="DefaultParagraphFont"/>
    <w:uiPriority w:val="99"/>
    <w:semiHidden/>
    <w:unhideWhenUsed/>
    <w:rsid w:val="00AE39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0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tism.org.uk/advice-and-guidance/professional-practice/special-interests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autism.org.uk/advice-and-guidance/what-is-autism" TargetMode="External"/><Relationship Id="rId12" Type="http://schemas.openxmlformats.org/officeDocument/2006/relationships/hyperlink" Target="https://www.autism.org.uk/advice-and-guidance/topics/behaviour/obsessions/all-audienc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utism.org.uk/advice-and-guidance/professional-practice/special-interest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autism.org.uk/advice-and-guidance/what-is-autis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utism.org.uk/advice-and-guidance/topics/behaviour/obsessions/all-audiences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Waller</dc:creator>
  <cp:keywords/>
  <dc:description/>
  <cp:lastModifiedBy>Joanne Lindley (Prince Edward)</cp:lastModifiedBy>
  <cp:revision>82</cp:revision>
  <dcterms:created xsi:type="dcterms:W3CDTF">2024-07-03T10:44:00Z</dcterms:created>
  <dcterms:modified xsi:type="dcterms:W3CDTF">2024-07-04T10:08:00Z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2024-07-03T10:39:39Z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f6d55660-0c23-415c-8eaf-f4fabc21769c</vt:lpwstr>
  </property>
  <property fmtid="{D5CDD505-2E9C-101B-9397-08002B2CF9AE}" pid="8" name="MSIP_Label_c8588358-c3f1-4695-a290-e2f70d15689d_ContentBits">
    <vt:lpwstr>0</vt:lpwstr>
  </property>
</Properties>
</file>