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A42B" w14:textId="523CBE4F" w:rsidR="0074344D" w:rsidRPr="00A87CE9" w:rsidRDefault="0074344D" w:rsidP="009570C8">
      <w:pPr>
        <w:spacing w:after="120"/>
        <w:jc w:val="center"/>
        <w:rPr>
          <w:rFonts w:ascii="Arial" w:hAnsi="Arial" w:cs="Arial"/>
          <w:b/>
          <w:sz w:val="24"/>
          <w:szCs w:val="24"/>
        </w:rPr>
      </w:pPr>
      <w:r w:rsidRPr="00A87CE9">
        <w:rPr>
          <w:rFonts w:ascii="Arial" w:hAnsi="Arial" w:cs="Arial"/>
          <w:b/>
          <w:sz w:val="24"/>
          <w:szCs w:val="24"/>
        </w:rPr>
        <w:t>Sheffield Local Offer Annual Report</w:t>
      </w:r>
    </w:p>
    <w:p w14:paraId="707BA42D" w14:textId="7322A04E" w:rsidR="0074344D" w:rsidRPr="00A87CE9" w:rsidRDefault="009B0204" w:rsidP="009570C8">
      <w:pPr>
        <w:spacing w:after="120"/>
        <w:jc w:val="center"/>
        <w:rPr>
          <w:rFonts w:ascii="Arial" w:hAnsi="Arial" w:cs="Arial"/>
          <w:b/>
          <w:sz w:val="24"/>
          <w:szCs w:val="24"/>
        </w:rPr>
      </w:pPr>
      <w:r>
        <w:rPr>
          <w:rFonts w:ascii="Arial" w:hAnsi="Arial" w:cs="Arial"/>
          <w:b/>
          <w:sz w:val="24"/>
          <w:szCs w:val="24"/>
        </w:rPr>
        <w:t xml:space="preserve">1 September </w:t>
      </w:r>
      <w:r w:rsidR="00D97D15">
        <w:rPr>
          <w:rFonts w:ascii="Arial" w:hAnsi="Arial" w:cs="Arial"/>
          <w:b/>
          <w:sz w:val="24"/>
          <w:szCs w:val="24"/>
        </w:rPr>
        <w:t>20</w:t>
      </w:r>
      <w:r w:rsidR="00DE32C3">
        <w:rPr>
          <w:rFonts w:ascii="Arial" w:hAnsi="Arial" w:cs="Arial"/>
          <w:b/>
          <w:sz w:val="24"/>
          <w:szCs w:val="24"/>
        </w:rPr>
        <w:t>21</w:t>
      </w:r>
      <w:r w:rsidR="00506F8E">
        <w:rPr>
          <w:rFonts w:ascii="Arial" w:hAnsi="Arial" w:cs="Arial"/>
          <w:b/>
          <w:sz w:val="24"/>
          <w:szCs w:val="24"/>
        </w:rPr>
        <w:t xml:space="preserve"> </w:t>
      </w:r>
      <w:r>
        <w:rPr>
          <w:rFonts w:ascii="Arial" w:hAnsi="Arial" w:cs="Arial"/>
          <w:b/>
          <w:sz w:val="24"/>
          <w:szCs w:val="24"/>
        </w:rPr>
        <w:t xml:space="preserve">- 31 </w:t>
      </w:r>
      <w:r w:rsidR="00506F8E">
        <w:rPr>
          <w:rFonts w:ascii="Arial" w:hAnsi="Arial" w:cs="Arial"/>
          <w:b/>
          <w:sz w:val="24"/>
          <w:szCs w:val="24"/>
        </w:rPr>
        <w:t xml:space="preserve">August </w:t>
      </w:r>
      <w:r w:rsidR="00D97D15">
        <w:rPr>
          <w:rFonts w:ascii="Arial" w:hAnsi="Arial" w:cs="Arial"/>
          <w:b/>
          <w:sz w:val="24"/>
          <w:szCs w:val="24"/>
        </w:rPr>
        <w:t>20</w:t>
      </w:r>
      <w:r w:rsidR="000249BE">
        <w:rPr>
          <w:rFonts w:ascii="Arial" w:hAnsi="Arial" w:cs="Arial"/>
          <w:b/>
          <w:sz w:val="24"/>
          <w:szCs w:val="24"/>
        </w:rPr>
        <w:t>2</w:t>
      </w:r>
      <w:r w:rsidR="00DE32C3">
        <w:rPr>
          <w:rFonts w:ascii="Arial" w:hAnsi="Arial" w:cs="Arial"/>
          <w:b/>
          <w:sz w:val="24"/>
          <w:szCs w:val="24"/>
        </w:rPr>
        <w:t>2</w:t>
      </w:r>
    </w:p>
    <w:p w14:paraId="707BA42E" w14:textId="77777777" w:rsidR="0074344D" w:rsidRPr="00A87CE9" w:rsidRDefault="0074344D" w:rsidP="009570C8">
      <w:pPr>
        <w:spacing w:after="120"/>
        <w:jc w:val="center"/>
        <w:rPr>
          <w:rFonts w:ascii="Arial" w:hAnsi="Arial" w:cs="Arial"/>
          <w:b/>
          <w:sz w:val="24"/>
          <w:szCs w:val="24"/>
        </w:rPr>
      </w:pPr>
    </w:p>
    <w:p w14:paraId="707BA42F" w14:textId="77777777" w:rsidR="0074344D" w:rsidRPr="00A87CE9" w:rsidRDefault="0074344D" w:rsidP="009570C8">
      <w:pPr>
        <w:spacing w:after="120" w:line="360" w:lineRule="auto"/>
        <w:rPr>
          <w:rFonts w:ascii="Arial" w:hAnsi="Arial" w:cs="Arial"/>
          <w:b/>
          <w:sz w:val="24"/>
          <w:szCs w:val="24"/>
        </w:rPr>
      </w:pPr>
      <w:r w:rsidRPr="00A87CE9">
        <w:rPr>
          <w:rFonts w:ascii="Arial" w:hAnsi="Arial" w:cs="Arial"/>
          <w:b/>
          <w:sz w:val="24"/>
          <w:szCs w:val="24"/>
        </w:rPr>
        <w:t>Introduction</w:t>
      </w:r>
    </w:p>
    <w:p w14:paraId="707BA431" w14:textId="6449F61B" w:rsidR="0074344D" w:rsidRPr="00A87CE9" w:rsidRDefault="000C127A" w:rsidP="009570C8">
      <w:pPr>
        <w:spacing w:after="120" w:line="360" w:lineRule="auto"/>
        <w:rPr>
          <w:rFonts w:ascii="Arial" w:hAnsi="Arial" w:cs="Arial"/>
          <w:sz w:val="24"/>
          <w:szCs w:val="24"/>
        </w:rPr>
      </w:pPr>
      <w:r>
        <w:rPr>
          <w:rFonts w:ascii="Arial" w:hAnsi="Arial" w:cs="Arial"/>
          <w:sz w:val="24"/>
          <w:szCs w:val="24"/>
        </w:rPr>
        <w:t>Welcome to Sheffield City Council Local Offer Report 20</w:t>
      </w:r>
      <w:r w:rsidR="00DE32C3">
        <w:rPr>
          <w:rFonts w:ascii="Arial" w:hAnsi="Arial" w:cs="Arial"/>
          <w:sz w:val="24"/>
          <w:szCs w:val="24"/>
        </w:rPr>
        <w:t>21</w:t>
      </w:r>
      <w:r>
        <w:rPr>
          <w:rFonts w:ascii="Arial" w:hAnsi="Arial" w:cs="Arial"/>
          <w:sz w:val="24"/>
          <w:szCs w:val="24"/>
        </w:rPr>
        <w:t>-2</w:t>
      </w:r>
      <w:r w:rsidR="00DE32C3">
        <w:rPr>
          <w:rFonts w:ascii="Arial" w:hAnsi="Arial" w:cs="Arial"/>
          <w:sz w:val="24"/>
          <w:szCs w:val="24"/>
        </w:rPr>
        <w:t>2</w:t>
      </w:r>
      <w:r>
        <w:rPr>
          <w:rFonts w:ascii="Arial" w:hAnsi="Arial" w:cs="Arial"/>
          <w:sz w:val="24"/>
          <w:szCs w:val="24"/>
        </w:rPr>
        <w:t xml:space="preserve">.  </w:t>
      </w:r>
      <w:r w:rsidR="0074344D" w:rsidRPr="00A87CE9">
        <w:rPr>
          <w:rFonts w:ascii="Arial" w:hAnsi="Arial" w:cs="Arial"/>
          <w:sz w:val="24"/>
          <w:szCs w:val="24"/>
        </w:rPr>
        <w:t xml:space="preserve">This report will provide an </w:t>
      </w:r>
      <w:r>
        <w:rPr>
          <w:rFonts w:ascii="Arial" w:hAnsi="Arial" w:cs="Arial"/>
          <w:sz w:val="24"/>
          <w:szCs w:val="24"/>
        </w:rPr>
        <w:t>update on</w:t>
      </w:r>
      <w:r w:rsidR="0074344D" w:rsidRPr="00A87CE9">
        <w:rPr>
          <w:rFonts w:ascii="Arial" w:hAnsi="Arial" w:cs="Arial"/>
          <w:sz w:val="24"/>
          <w:szCs w:val="24"/>
        </w:rPr>
        <w:t xml:space="preserve"> what we have achieved </w:t>
      </w:r>
      <w:r>
        <w:rPr>
          <w:rFonts w:ascii="Arial" w:hAnsi="Arial" w:cs="Arial"/>
          <w:sz w:val="24"/>
          <w:szCs w:val="24"/>
        </w:rPr>
        <w:t>between September 20</w:t>
      </w:r>
      <w:r w:rsidR="00DE32C3">
        <w:rPr>
          <w:rFonts w:ascii="Arial" w:hAnsi="Arial" w:cs="Arial"/>
          <w:sz w:val="24"/>
          <w:szCs w:val="24"/>
        </w:rPr>
        <w:t>21</w:t>
      </w:r>
      <w:r>
        <w:rPr>
          <w:rFonts w:ascii="Arial" w:hAnsi="Arial" w:cs="Arial"/>
          <w:sz w:val="24"/>
          <w:szCs w:val="24"/>
        </w:rPr>
        <w:t xml:space="preserve"> and August 202</w:t>
      </w:r>
      <w:r w:rsidR="00DE32C3">
        <w:rPr>
          <w:rFonts w:ascii="Arial" w:hAnsi="Arial" w:cs="Arial"/>
          <w:sz w:val="24"/>
          <w:szCs w:val="24"/>
        </w:rPr>
        <w:t>2</w:t>
      </w:r>
      <w:r w:rsidR="00065EB2">
        <w:rPr>
          <w:rFonts w:ascii="Arial" w:hAnsi="Arial" w:cs="Arial"/>
          <w:sz w:val="24"/>
          <w:szCs w:val="24"/>
        </w:rPr>
        <w:t>, feedback we have received</w:t>
      </w:r>
      <w:r w:rsidR="002873A8">
        <w:rPr>
          <w:rFonts w:ascii="Arial" w:hAnsi="Arial" w:cs="Arial"/>
          <w:sz w:val="24"/>
          <w:szCs w:val="24"/>
        </w:rPr>
        <w:t>, our response to this feedback</w:t>
      </w:r>
      <w:r w:rsidR="00065EB2">
        <w:rPr>
          <w:rFonts w:ascii="Arial" w:hAnsi="Arial" w:cs="Arial"/>
          <w:sz w:val="24"/>
          <w:szCs w:val="24"/>
        </w:rPr>
        <w:t xml:space="preserve"> </w:t>
      </w:r>
      <w:r w:rsidR="0074344D" w:rsidRPr="00A87CE9">
        <w:rPr>
          <w:rFonts w:ascii="Arial" w:hAnsi="Arial" w:cs="Arial"/>
          <w:sz w:val="24"/>
          <w:szCs w:val="24"/>
        </w:rPr>
        <w:t xml:space="preserve">and our </w:t>
      </w:r>
      <w:r w:rsidRPr="00A87CE9">
        <w:rPr>
          <w:rFonts w:ascii="Arial" w:hAnsi="Arial" w:cs="Arial"/>
          <w:sz w:val="24"/>
          <w:szCs w:val="24"/>
        </w:rPr>
        <w:t>plans</w:t>
      </w:r>
      <w:r>
        <w:rPr>
          <w:rFonts w:ascii="Arial" w:hAnsi="Arial" w:cs="Arial"/>
          <w:sz w:val="24"/>
          <w:szCs w:val="24"/>
        </w:rPr>
        <w:t xml:space="preserve"> for the future. </w:t>
      </w:r>
    </w:p>
    <w:p w14:paraId="707BA433" w14:textId="77777777" w:rsidR="0074344D" w:rsidRPr="00A87CE9" w:rsidRDefault="0074344D" w:rsidP="009570C8">
      <w:pPr>
        <w:pStyle w:val="Default"/>
        <w:spacing w:after="120" w:line="360" w:lineRule="auto"/>
      </w:pPr>
      <w:r w:rsidRPr="00A87CE9">
        <w:t xml:space="preserve">The key purpose of the Local Offer </w:t>
      </w:r>
      <w:r w:rsidR="00A87CE9" w:rsidRPr="00A87CE9">
        <w:t>is to:</w:t>
      </w:r>
    </w:p>
    <w:p w14:paraId="707BA435" w14:textId="77777777" w:rsidR="0074344D" w:rsidRPr="00A87CE9" w:rsidRDefault="00A87CE9" w:rsidP="009570C8">
      <w:pPr>
        <w:pStyle w:val="Default"/>
        <w:numPr>
          <w:ilvl w:val="0"/>
          <w:numId w:val="1"/>
        </w:numPr>
        <w:spacing w:after="120" w:line="360" w:lineRule="auto"/>
      </w:pPr>
      <w:r w:rsidRPr="00A87CE9">
        <w:t>Provide</w:t>
      </w:r>
      <w:r w:rsidR="0074344D" w:rsidRPr="00A87CE9">
        <w:t xml:space="preserve"> clear, comprehensive, accessible and up-to-date information about the available provision and how to access it, and </w:t>
      </w:r>
    </w:p>
    <w:p w14:paraId="707BA436" w14:textId="77777777" w:rsidR="0074344D" w:rsidRPr="00A87CE9" w:rsidRDefault="00A87CE9" w:rsidP="009570C8">
      <w:pPr>
        <w:pStyle w:val="Default"/>
        <w:numPr>
          <w:ilvl w:val="0"/>
          <w:numId w:val="1"/>
        </w:numPr>
        <w:spacing w:after="120" w:line="360" w:lineRule="auto"/>
      </w:pPr>
      <w:r w:rsidRPr="00A87CE9">
        <w:t>Ma</w:t>
      </w:r>
      <w:r w:rsidR="0074344D" w:rsidRPr="00A87CE9">
        <w:t xml:space="preserve">ke provision more responsive to local needs and aspirations by directly involving disabled children and those with SEN and their parents, and disabled young people and those with SEN, and service providers in its development and review </w:t>
      </w:r>
    </w:p>
    <w:p w14:paraId="63A5AAB5" w14:textId="2919DE69" w:rsidR="002C5B26" w:rsidRDefault="00DE32C3" w:rsidP="00065EB2">
      <w:pPr>
        <w:spacing w:after="120" w:line="360" w:lineRule="auto"/>
        <w:rPr>
          <w:rFonts w:ascii="Arial" w:hAnsi="Arial" w:cs="Arial"/>
          <w:sz w:val="24"/>
          <w:szCs w:val="24"/>
        </w:rPr>
      </w:pPr>
      <w:r>
        <w:rPr>
          <w:rFonts w:ascii="Arial" w:eastAsia="Times New Roman" w:hAnsi="Arial" w:cs="Arial"/>
          <w:sz w:val="24"/>
          <w:szCs w:val="24"/>
          <w:lang w:val="en" w:eastAsia="en-GB"/>
        </w:rPr>
        <w:t>Until 31 July 2022, t</w:t>
      </w:r>
      <w:r w:rsidR="00B93766">
        <w:rPr>
          <w:rFonts w:ascii="Arial" w:eastAsia="Times New Roman" w:hAnsi="Arial" w:cs="Arial"/>
          <w:sz w:val="24"/>
          <w:szCs w:val="24"/>
          <w:lang w:val="en" w:eastAsia="en-GB"/>
        </w:rPr>
        <w:t xml:space="preserve">he Local Authority </w:t>
      </w:r>
      <w:r w:rsidR="00425EAD">
        <w:rPr>
          <w:rFonts w:ascii="Arial" w:eastAsia="Times New Roman" w:hAnsi="Arial" w:cs="Arial"/>
          <w:sz w:val="24"/>
          <w:szCs w:val="24"/>
          <w:lang w:val="en" w:eastAsia="en-GB"/>
        </w:rPr>
        <w:t>commission</w:t>
      </w:r>
      <w:r>
        <w:rPr>
          <w:rFonts w:ascii="Arial" w:eastAsia="Times New Roman" w:hAnsi="Arial" w:cs="Arial"/>
          <w:sz w:val="24"/>
          <w:szCs w:val="24"/>
          <w:lang w:val="en" w:eastAsia="en-GB"/>
        </w:rPr>
        <w:t>ed</w:t>
      </w:r>
      <w:r w:rsidR="00425EAD">
        <w:rPr>
          <w:rFonts w:ascii="Arial" w:eastAsia="Times New Roman" w:hAnsi="Arial" w:cs="Arial"/>
          <w:sz w:val="24"/>
          <w:szCs w:val="24"/>
          <w:lang w:val="en" w:eastAsia="en-GB"/>
        </w:rPr>
        <w:t xml:space="preserve"> the</w:t>
      </w:r>
      <w:r w:rsidR="000422A5">
        <w:rPr>
          <w:rFonts w:ascii="Arial" w:eastAsia="Times New Roman" w:hAnsi="Arial" w:cs="Arial"/>
          <w:sz w:val="24"/>
          <w:szCs w:val="24"/>
          <w:lang w:val="en" w:eastAsia="en-GB"/>
        </w:rPr>
        <w:t xml:space="preserve"> </w:t>
      </w:r>
      <w:r w:rsidR="009B0204">
        <w:rPr>
          <w:rFonts w:ascii="Arial" w:eastAsia="Times New Roman" w:hAnsi="Arial" w:cs="Arial"/>
          <w:sz w:val="24"/>
          <w:szCs w:val="24"/>
          <w:lang w:val="en" w:eastAsia="en-GB"/>
        </w:rPr>
        <w:t>Sheffield Parent Carer Forum</w:t>
      </w:r>
      <w:r w:rsidR="000045D5">
        <w:rPr>
          <w:rFonts w:ascii="Arial" w:eastAsia="Times New Roman" w:hAnsi="Arial" w:cs="Arial"/>
          <w:sz w:val="24"/>
          <w:szCs w:val="24"/>
          <w:lang w:val="en" w:eastAsia="en-GB"/>
        </w:rPr>
        <w:t xml:space="preserve"> (SPCF) </w:t>
      </w:r>
      <w:r w:rsidR="003D57DA">
        <w:rPr>
          <w:rFonts w:ascii="Arial" w:eastAsia="Times New Roman" w:hAnsi="Arial" w:cs="Arial"/>
          <w:sz w:val="24"/>
          <w:szCs w:val="24"/>
          <w:lang w:val="en" w:eastAsia="en-GB"/>
        </w:rPr>
        <w:t xml:space="preserve">to work with us </w:t>
      </w:r>
      <w:r w:rsidR="00065EB2">
        <w:rPr>
          <w:rFonts w:ascii="Arial" w:hAnsi="Arial" w:cs="Arial"/>
          <w:sz w:val="24"/>
          <w:szCs w:val="24"/>
        </w:rPr>
        <w:t>to</w:t>
      </w:r>
      <w:r w:rsidR="002C5B26">
        <w:rPr>
          <w:rFonts w:ascii="Arial" w:hAnsi="Arial" w:cs="Arial"/>
          <w:sz w:val="24"/>
          <w:szCs w:val="24"/>
        </w:rPr>
        <w:t>:</w:t>
      </w:r>
    </w:p>
    <w:p w14:paraId="686669F1" w14:textId="7F8768AD" w:rsidR="002C5B26" w:rsidRDefault="002C5B26" w:rsidP="002C5B26">
      <w:pPr>
        <w:pStyle w:val="Default"/>
        <w:numPr>
          <w:ilvl w:val="0"/>
          <w:numId w:val="1"/>
        </w:numPr>
        <w:spacing w:after="120" w:line="360" w:lineRule="auto"/>
        <w:ind w:left="714" w:hanging="357"/>
      </w:pPr>
      <w:r w:rsidRPr="008765E8">
        <w:t>Improv</w:t>
      </w:r>
      <w:r w:rsidR="00425EAD">
        <w:t>e</w:t>
      </w:r>
      <w:r w:rsidRPr="008765E8">
        <w:t>, updat</w:t>
      </w:r>
      <w:r w:rsidR="00425EAD">
        <w:t>e</w:t>
      </w:r>
      <w:r>
        <w:t>,</w:t>
      </w:r>
      <w:r w:rsidRPr="008765E8">
        <w:t xml:space="preserve"> and maintain the</w:t>
      </w:r>
      <w:r>
        <w:t xml:space="preserve"> Sheffield Local Offer website</w:t>
      </w:r>
    </w:p>
    <w:p w14:paraId="3BFB259B" w14:textId="5D1BFF00" w:rsidR="002C5B26" w:rsidRPr="008765E8" w:rsidRDefault="002C5B26" w:rsidP="002C5B26">
      <w:pPr>
        <w:pStyle w:val="Default"/>
        <w:numPr>
          <w:ilvl w:val="0"/>
          <w:numId w:val="1"/>
        </w:numPr>
        <w:spacing w:after="120" w:line="360" w:lineRule="auto"/>
        <w:ind w:left="714" w:hanging="357"/>
      </w:pPr>
      <w:r w:rsidRPr="008765E8">
        <w:t>Ensu</w:t>
      </w:r>
      <w:r>
        <w:t>r</w:t>
      </w:r>
      <w:r w:rsidR="00425EAD">
        <w:t>e</w:t>
      </w:r>
      <w:r>
        <w:t xml:space="preserve"> that the Local Offer provide</w:t>
      </w:r>
      <w:r w:rsidR="00431F81">
        <w:t>s</w:t>
      </w:r>
      <w:r w:rsidRPr="008765E8">
        <w:t xml:space="preserve"> a high-quality experience, </w:t>
      </w:r>
      <w:r>
        <w:t xml:space="preserve">which </w:t>
      </w:r>
      <w:r w:rsidRPr="008765E8">
        <w:t xml:space="preserve">meets user requirements </w:t>
      </w:r>
    </w:p>
    <w:p w14:paraId="2CDE8A18" w14:textId="61CCED6D" w:rsidR="002C5B26" w:rsidRPr="008765E8" w:rsidRDefault="002C5B26" w:rsidP="002C5B26">
      <w:pPr>
        <w:pStyle w:val="Default"/>
        <w:numPr>
          <w:ilvl w:val="0"/>
          <w:numId w:val="1"/>
        </w:numPr>
        <w:spacing w:after="120" w:line="360" w:lineRule="auto"/>
        <w:ind w:left="714" w:hanging="357"/>
      </w:pPr>
      <w:r w:rsidRPr="008765E8">
        <w:t>Ensur</w:t>
      </w:r>
      <w:r w:rsidR="00425EAD">
        <w:t>e</w:t>
      </w:r>
      <w:r w:rsidRPr="008765E8">
        <w:t xml:space="preserve"> the Local offer </w:t>
      </w:r>
      <w:r w:rsidR="00431F81">
        <w:t>is</w:t>
      </w:r>
      <w:r w:rsidR="00431F81" w:rsidRPr="008765E8">
        <w:t xml:space="preserve"> </w:t>
      </w:r>
      <w:r w:rsidRPr="008765E8">
        <w:t xml:space="preserve">in alignment with statutory duties/responsibilities </w:t>
      </w:r>
    </w:p>
    <w:p w14:paraId="70648BF0" w14:textId="0DBD5A93" w:rsidR="002C5B26" w:rsidRPr="008765E8" w:rsidRDefault="002C5B26" w:rsidP="002C5B26">
      <w:pPr>
        <w:pStyle w:val="Default"/>
        <w:numPr>
          <w:ilvl w:val="0"/>
          <w:numId w:val="1"/>
        </w:numPr>
        <w:spacing w:after="120" w:line="360" w:lineRule="auto"/>
        <w:ind w:left="714" w:hanging="357"/>
      </w:pPr>
      <w:r>
        <w:t>Ensur</w:t>
      </w:r>
      <w:r w:rsidR="00425EAD">
        <w:t>e</w:t>
      </w:r>
      <w:r>
        <w:t xml:space="preserve"> the Local offer provide</w:t>
      </w:r>
      <w:r w:rsidR="00431F81">
        <w:t>s</w:t>
      </w:r>
      <w:r w:rsidRPr="008765E8">
        <w:t xml:space="preserve"> an effective communicati</w:t>
      </w:r>
      <w:r>
        <w:t>on tool.</w:t>
      </w:r>
    </w:p>
    <w:p w14:paraId="707BA442" w14:textId="259E76A1" w:rsidR="00DD3302" w:rsidRDefault="00AE7A1C" w:rsidP="009570C8">
      <w:pPr>
        <w:spacing w:after="120"/>
        <w:rPr>
          <w:rFonts w:ascii="Arial" w:hAnsi="Arial" w:cs="Arial"/>
          <w:color w:val="000000"/>
          <w:sz w:val="24"/>
          <w:szCs w:val="24"/>
        </w:rPr>
      </w:pPr>
      <w:r>
        <w:rPr>
          <w:rFonts w:ascii="Arial" w:hAnsi="Arial" w:cs="Arial"/>
          <w:color w:val="000000"/>
          <w:sz w:val="24"/>
          <w:szCs w:val="24"/>
        </w:rPr>
        <w:t xml:space="preserve">NB: The </w:t>
      </w:r>
      <w:r w:rsidRPr="00AE7A1C">
        <w:rPr>
          <w:rFonts w:ascii="Arial" w:hAnsi="Arial" w:cs="Arial"/>
          <w:color w:val="000000"/>
          <w:sz w:val="24"/>
          <w:szCs w:val="24"/>
        </w:rPr>
        <w:t>Participation, Engagement and Consultation</w:t>
      </w:r>
      <w:r>
        <w:rPr>
          <w:rFonts w:ascii="Arial" w:hAnsi="Arial" w:cs="Arial"/>
          <w:color w:val="000000"/>
          <w:sz w:val="24"/>
          <w:szCs w:val="24"/>
        </w:rPr>
        <w:t xml:space="preserve"> commission contract (which the Sheffield Parent Carer Forum currently holds) is due to go out to tender in </w:t>
      </w:r>
      <w:r w:rsidRPr="00690810">
        <w:rPr>
          <w:rFonts w:ascii="Arial" w:hAnsi="Arial" w:cs="Arial"/>
          <w:color w:val="000000"/>
          <w:sz w:val="24"/>
          <w:szCs w:val="24"/>
        </w:rPr>
        <w:t>2023</w:t>
      </w:r>
      <w:r>
        <w:rPr>
          <w:rFonts w:ascii="Arial" w:hAnsi="Arial" w:cs="Arial"/>
          <w:color w:val="000000"/>
          <w:sz w:val="24"/>
          <w:szCs w:val="24"/>
        </w:rPr>
        <w:t xml:space="preserve">.  The parameters in which support is given to the Local Offer website will change.  The </w:t>
      </w:r>
      <w:r w:rsidRPr="00AE7A1C">
        <w:rPr>
          <w:rFonts w:ascii="Arial" w:hAnsi="Arial" w:cs="Arial"/>
          <w:color w:val="000000"/>
          <w:sz w:val="24"/>
          <w:szCs w:val="24"/>
        </w:rPr>
        <w:t>development, maintenance and updating of the site now sits within the L</w:t>
      </w:r>
      <w:r>
        <w:rPr>
          <w:rFonts w:ascii="Arial" w:hAnsi="Arial" w:cs="Arial"/>
          <w:color w:val="000000"/>
          <w:sz w:val="24"/>
          <w:szCs w:val="24"/>
        </w:rPr>
        <w:t xml:space="preserve">ocal </w:t>
      </w:r>
      <w:r w:rsidRPr="00AE7A1C">
        <w:rPr>
          <w:rFonts w:ascii="Arial" w:hAnsi="Arial" w:cs="Arial"/>
          <w:color w:val="000000"/>
          <w:sz w:val="24"/>
          <w:szCs w:val="24"/>
        </w:rPr>
        <w:t>A</w:t>
      </w:r>
      <w:r>
        <w:rPr>
          <w:rFonts w:ascii="Arial" w:hAnsi="Arial" w:cs="Arial"/>
          <w:color w:val="000000"/>
          <w:sz w:val="24"/>
          <w:szCs w:val="24"/>
        </w:rPr>
        <w:t>uthority (as of August 2022).</w:t>
      </w:r>
    </w:p>
    <w:p w14:paraId="707BA443" w14:textId="77777777" w:rsidR="00A27265" w:rsidRDefault="00DD3302" w:rsidP="009570C8">
      <w:pPr>
        <w:spacing w:after="120"/>
        <w:rPr>
          <w:rFonts w:ascii="Arial" w:hAnsi="Arial" w:cs="Arial"/>
          <w:b/>
          <w:color w:val="000000"/>
          <w:sz w:val="24"/>
          <w:szCs w:val="24"/>
        </w:rPr>
      </w:pPr>
      <w:r>
        <w:rPr>
          <w:rFonts w:ascii="Arial" w:hAnsi="Arial" w:cs="Arial"/>
          <w:b/>
          <w:color w:val="000000"/>
          <w:sz w:val="24"/>
          <w:szCs w:val="24"/>
        </w:rPr>
        <w:t>Structure and Usability</w:t>
      </w:r>
    </w:p>
    <w:p w14:paraId="707BA444" w14:textId="77777777" w:rsidR="001D2578" w:rsidRDefault="001D2578" w:rsidP="009570C8">
      <w:pPr>
        <w:spacing w:after="120"/>
        <w:rPr>
          <w:rFonts w:ascii="Arial" w:hAnsi="Arial" w:cs="Arial"/>
          <w:color w:val="000000"/>
          <w:sz w:val="24"/>
          <w:szCs w:val="24"/>
        </w:rPr>
      </w:pPr>
      <w:r w:rsidRPr="001D2578">
        <w:rPr>
          <w:rFonts w:ascii="Arial" w:hAnsi="Arial" w:cs="Arial"/>
          <w:sz w:val="24"/>
          <w:szCs w:val="24"/>
        </w:rPr>
        <w:t>The Local Offer Website is part of the council’s ‘Sheffield Directory’ which also provides information on Sheffield's care, health and education services, events and acti</w:t>
      </w:r>
      <w:r>
        <w:rPr>
          <w:rFonts w:ascii="Arial" w:hAnsi="Arial" w:cs="Arial"/>
          <w:sz w:val="24"/>
          <w:szCs w:val="24"/>
        </w:rPr>
        <w:t>vities in one place.</w:t>
      </w:r>
    </w:p>
    <w:p w14:paraId="299A66D9" w14:textId="77777777" w:rsidR="000B2E91" w:rsidRDefault="000B2E91" w:rsidP="009570C8">
      <w:pPr>
        <w:spacing w:after="120"/>
        <w:rPr>
          <w:rFonts w:ascii="Arial" w:hAnsi="Arial" w:cs="Arial"/>
          <w:color w:val="000000"/>
          <w:sz w:val="24"/>
          <w:szCs w:val="24"/>
        </w:rPr>
      </w:pPr>
    </w:p>
    <w:p w14:paraId="75A290BC" w14:textId="77777777" w:rsidR="000B2E91" w:rsidRDefault="000B2E91" w:rsidP="009570C8">
      <w:pPr>
        <w:spacing w:after="120"/>
        <w:rPr>
          <w:rFonts w:ascii="Arial" w:hAnsi="Arial" w:cs="Arial"/>
          <w:color w:val="000000"/>
          <w:sz w:val="24"/>
          <w:szCs w:val="24"/>
        </w:rPr>
      </w:pPr>
    </w:p>
    <w:p w14:paraId="65007E25" w14:textId="77777777" w:rsidR="000B2E91" w:rsidRDefault="000B2E91" w:rsidP="009570C8">
      <w:pPr>
        <w:spacing w:after="120"/>
        <w:rPr>
          <w:rFonts w:ascii="Arial" w:hAnsi="Arial" w:cs="Arial"/>
          <w:color w:val="000000"/>
          <w:sz w:val="24"/>
          <w:szCs w:val="24"/>
        </w:rPr>
      </w:pPr>
    </w:p>
    <w:p w14:paraId="707BA445" w14:textId="78977215" w:rsidR="00A27265" w:rsidRPr="00A27265" w:rsidRDefault="00A27265" w:rsidP="009570C8">
      <w:pPr>
        <w:spacing w:after="120"/>
        <w:rPr>
          <w:rFonts w:ascii="Arial" w:hAnsi="Arial" w:cs="Arial"/>
          <w:color w:val="000000"/>
          <w:sz w:val="24"/>
          <w:szCs w:val="24"/>
        </w:rPr>
      </w:pPr>
      <w:r>
        <w:rPr>
          <w:rFonts w:ascii="Arial" w:hAnsi="Arial" w:cs="Arial"/>
          <w:color w:val="000000"/>
          <w:sz w:val="24"/>
          <w:szCs w:val="24"/>
        </w:rPr>
        <w:t>To ensure that the site was user friendly and easily accessible, Parent Carer Forum focussed on:</w:t>
      </w:r>
    </w:p>
    <w:p w14:paraId="707BA446" w14:textId="7D68CC5B" w:rsidR="00A27265" w:rsidRPr="00EE7C1D" w:rsidRDefault="009B0204" w:rsidP="009570C8">
      <w:pPr>
        <w:pStyle w:val="ListParagraph"/>
        <w:numPr>
          <w:ilvl w:val="0"/>
          <w:numId w:val="6"/>
        </w:numPr>
        <w:autoSpaceDE w:val="0"/>
        <w:autoSpaceDN w:val="0"/>
        <w:adjustRightInd w:val="0"/>
        <w:spacing w:after="120" w:line="36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Improving s</w:t>
      </w:r>
      <w:r w:rsidR="00A27265" w:rsidRPr="00EE7C1D">
        <w:rPr>
          <w:rFonts w:ascii="Arial" w:hAnsi="Arial" w:cs="Arial"/>
          <w:bCs/>
          <w:sz w:val="24"/>
          <w:szCs w:val="24"/>
          <w:lang w:eastAsia="ko-KR"/>
        </w:rPr>
        <w:t>earch</w:t>
      </w:r>
      <w:r w:rsidR="009F1247" w:rsidRPr="00EE7C1D">
        <w:rPr>
          <w:rFonts w:ascii="Arial" w:hAnsi="Arial" w:cs="Arial"/>
          <w:bCs/>
          <w:sz w:val="24"/>
          <w:szCs w:val="24"/>
          <w:lang w:eastAsia="ko-KR"/>
        </w:rPr>
        <w:t>-</w:t>
      </w:r>
      <w:r w:rsidR="00A27265" w:rsidRPr="00EE7C1D">
        <w:rPr>
          <w:rFonts w:ascii="Arial" w:hAnsi="Arial" w:cs="Arial"/>
          <w:bCs/>
          <w:sz w:val="24"/>
          <w:szCs w:val="24"/>
          <w:lang w:eastAsia="ko-KR"/>
        </w:rPr>
        <w:t>ability by correcting keywords</w:t>
      </w:r>
      <w:r w:rsidRPr="00EE7C1D">
        <w:rPr>
          <w:rFonts w:ascii="Arial" w:hAnsi="Arial" w:cs="Arial"/>
          <w:bCs/>
          <w:sz w:val="24"/>
          <w:szCs w:val="24"/>
          <w:lang w:eastAsia="ko-KR"/>
        </w:rPr>
        <w:t xml:space="preserve"> </w:t>
      </w:r>
      <w:r w:rsidR="00992B11" w:rsidRPr="00EE7C1D">
        <w:rPr>
          <w:rFonts w:ascii="Arial" w:hAnsi="Arial" w:cs="Arial"/>
          <w:bCs/>
          <w:sz w:val="24"/>
          <w:szCs w:val="24"/>
          <w:lang w:eastAsia="ko-KR"/>
        </w:rPr>
        <w:t xml:space="preserve">and categorisation of listings, and suggesting changes to filters and category names. </w:t>
      </w:r>
    </w:p>
    <w:p w14:paraId="707BA447" w14:textId="329393F3" w:rsidR="00A27265" w:rsidRPr="00EE7C1D" w:rsidRDefault="00A27265" w:rsidP="009570C8">
      <w:pPr>
        <w:pStyle w:val="ListParagraph"/>
        <w:numPr>
          <w:ilvl w:val="0"/>
          <w:numId w:val="6"/>
        </w:numPr>
        <w:autoSpaceDE w:val="0"/>
        <w:autoSpaceDN w:val="0"/>
        <w:adjustRightInd w:val="0"/>
        <w:spacing w:after="120" w:line="36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Identifying missing providers and encourag</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and support</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them to create listings</w:t>
      </w:r>
    </w:p>
    <w:p w14:paraId="707BA448" w14:textId="632F8EE3" w:rsidR="009F1247" w:rsidRPr="00EE7C1D" w:rsidRDefault="00A27265" w:rsidP="009570C8">
      <w:pPr>
        <w:pStyle w:val="ListParagraph"/>
        <w:numPr>
          <w:ilvl w:val="0"/>
          <w:numId w:val="6"/>
        </w:numPr>
        <w:autoSpaceDE w:val="0"/>
        <w:autoSpaceDN w:val="0"/>
        <w:adjustRightInd w:val="0"/>
        <w:spacing w:after="120" w:line="360" w:lineRule="auto"/>
        <w:ind w:left="714" w:hanging="357"/>
        <w:contextualSpacing w:val="0"/>
        <w:jc w:val="both"/>
        <w:rPr>
          <w:rFonts w:ascii="Arial" w:hAnsi="Arial" w:cs="Arial"/>
          <w:bCs/>
          <w:sz w:val="24"/>
          <w:szCs w:val="24"/>
          <w:lang w:eastAsia="ko-KR"/>
        </w:rPr>
      </w:pPr>
      <w:r w:rsidRPr="00EE7C1D">
        <w:rPr>
          <w:rFonts w:ascii="Arial" w:hAnsi="Arial" w:cs="Arial"/>
          <w:bCs/>
          <w:sz w:val="24"/>
          <w:szCs w:val="24"/>
          <w:lang w:eastAsia="ko-KR"/>
        </w:rPr>
        <w:t>Review</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school listings</w:t>
      </w:r>
      <w:r w:rsidR="007A5A45" w:rsidRPr="00EE7C1D">
        <w:rPr>
          <w:rFonts w:ascii="Arial" w:hAnsi="Arial" w:cs="Arial"/>
          <w:bCs/>
          <w:sz w:val="24"/>
          <w:szCs w:val="24"/>
          <w:lang w:eastAsia="ko-KR"/>
        </w:rPr>
        <w:t xml:space="preserve"> </w:t>
      </w:r>
      <w:r w:rsidRPr="00EE7C1D">
        <w:rPr>
          <w:rFonts w:ascii="Arial" w:hAnsi="Arial" w:cs="Arial"/>
          <w:bCs/>
          <w:sz w:val="24"/>
          <w:szCs w:val="24"/>
          <w:lang w:eastAsia="ko-KR"/>
        </w:rPr>
        <w:t>and provid</w:t>
      </w:r>
      <w:r w:rsidR="009570C8" w:rsidRPr="00EE7C1D">
        <w:rPr>
          <w:rFonts w:ascii="Arial" w:hAnsi="Arial" w:cs="Arial"/>
          <w:bCs/>
          <w:sz w:val="24"/>
          <w:szCs w:val="24"/>
          <w:lang w:eastAsia="ko-KR"/>
        </w:rPr>
        <w:t>ing</w:t>
      </w:r>
      <w:r w:rsidRPr="00EE7C1D">
        <w:rPr>
          <w:rFonts w:ascii="Arial" w:hAnsi="Arial" w:cs="Arial"/>
          <w:bCs/>
          <w:sz w:val="24"/>
          <w:szCs w:val="24"/>
          <w:lang w:eastAsia="ko-KR"/>
        </w:rPr>
        <w:t xml:space="preserve"> support to </w:t>
      </w:r>
      <w:r w:rsidR="009B0204" w:rsidRPr="00EE7C1D">
        <w:rPr>
          <w:rFonts w:ascii="Arial" w:hAnsi="Arial" w:cs="Arial"/>
          <w:bCs/>
          <w:sz w:val="24"/>
          <w:szCs w:val="24"/>
          <w:lang w:eastAsia="ko-KR"/>
        </w:rPr>
        <w:t xml:space="preserve">help </w:t>
      </w:r>
      <w:r w:rsidR="00992B11" w:rsidRPr="00EE7C1D">
        <w:rPr>
          <w:rFonts w:ascii="Arial" w:hAnsi="Arial" w:cs="Arial"/>
          <w:bCs/>
          <w:sz w:val="24"/>
          <w:szCs w:val="24"/>
          <w:lang w:eastAsia="ko-KR"/>
        </w:rPr>
        <w:t>schools</w:t>
      </w:r>
      <w:r w:rsidR="009B0204" w:rsidRPr="00EE7C1D">
        <w:rPr>
          <w:rFonts w:ascii="Arial" w:hAnsi="Arial" w:cs="Arial"/>
          <w:bCs/>
          <w:sz w:val="24"/>
          <w:szCs w:val="24"/>
          <w:lang w:eastAsia="ko-KR"/>
        </w:rPr>
        <w:t xml:space="preserve"> </w:t>
      </w:r>
      <w:r w:rsidR="00992B11" w:rsidRPr="00EE7C1D">
        <w:rPr>
          <w:rFonts w:ascii="Arial" w:hAnsi="Arial" w:cs="Arial"/>
          <w:bCs/>
          <w:sz w:val="24"/>
          <w:szCs w:val="24"/>
          <w:lang w:eastAsia="ko-KR"/>
        </w:rPr>
        <w:t xml:space="preserve">access their listings to </w:t>
      </w:r>
      <w:r w:rsidRPr="00EE7C1D">
        <w:rPr>
          <w:rFonts w:ascii="Arial" w:hAnsi="Arial" w:cs="Arial"/>
          <w:bCs/>
          <w:sz w:val="24"/>
          <w:szCs w:val="24"/>
          <w:lang w:eastAsia="ko-KR"/>
        </w:rPr>
        <w:t>ensure their SEND information was up t</w:t>
      </w:r>
      <w:r w:rsidR="009F1247" w:rsidRPr="00EE7C1D">
        <w:rPr>
          <w:rFonts w:ascii="Arial" w:hAnsi="Arial" w:cs="Arial"/>
          <w:bCs/>
          <w:sz w:val="24"/>
          <w:szCs w:val="24"/>
          <w:lang w:eastAsia="ko-KR"/>
        </w:rPr>
        <w:t>o date on the Local Offer</w:t>
      </w:r>
      <w:r w:rsidR="00992B11" w:rsidRPr="00EE7C1D">
        <w:rPr>
          <w:rFonts w:ascii="Arial" w:hAnsi="Arial" w:cs="Arial"/>
          <w:bCs/>
          <w:sz w:val="24"/>
          <w:szCs w:val="24"/>
          <w:lang w:eastAsia="ko-KR"/>
        </w:rPr>
        <w:t xml:space="preserve"> and link to the SEND information reports on their school websites</w:t>
      </w:r>
    </w:p>
    <w:p w14:paraId="6C029114" w14:textId="77777777" w:rsidR="00B237E9" w:rsidRDefault="00B237E9" w:rsidP="009570C8">
      <w:pPr>
        <w:autoSpaceDE w:val="0"/>
        <w:autoSpaceDN w:val="0"/>
        <w:adjustRightInd w:val="0"/>
        <w:spacing w:after="120" w:line="240" w:lineRule="auto"/>
        <w:jc w:val="both"/>
        <w:rPr>
          <w:rFonts w:ascii="Arial" w:hAnsi="Arial" w:cs="Arial"/>
          <w:b/>
          <w:bCs/>
          <w:sz w:val="24"/>
          <w:szCs w:val="24"/>
          <w:lang w:eastAsia="ko-KR"/>
        </w:rPr>
      </w:pPr>
    </w:p>
    <w:p w14:paraId="707BA44A" w14:textId="3B0FE64B" w:rsidR="009F1247" w:rsidRDefault="009F1247" w:rsidP="009570C8">
      <w:pPr>
        <w:autoSpaceDE w:val="0"/>
        <w:autoSpaceDN w:val="0"/>
        <w:adjustRightInd w:val="0"/>
        <w:spacing w:after="120" w:line="240" w:lineRule="auto"/>
        <w:jc w:val="both"/>
        <w:rPr>
          <w:rFonts w:ascii="Arial" w:hAnsi="Arial" w:cs="Arial"/>
          <w:b/>
          <w:bCs/>
          <w:sz w:val="24"/>
          <w:szCs w:val="24"/>
          <w:lang w:eastAsia="ko-KR"/>
        </w:rPr>
      </w:pPr>
      <w:r w:rsidRPr="009F1247">
        <w:rPr>
          <w:rFonts w:ascii="Arial" w:hAnsi="Arial" w:cs="Arial"/>
          <w:b/>
          <w:bCs/>
          <w:sz w:val="24"/>
          <w:szCs w:val="24"/>
          <w:lang w:eastAsia="ko-KR"/>
        </w:rPr>
        <w:t>Content</w:t>
      </w:r>
    </w:p>
    <w:p w14:paraId="707BA44C" w14:textId="063DFF20" w:rsidR="00A27265" w:rsidRDefault="009F1247" w:rsidP="009570C8">
      <w:pPr>
        <w:autoSpaceDE w:val="0"/>
        <w:autoSpaceDN w:val="0"/>
        <w:adjustRightInd w:val="0"/>
        <w:spacing w:after="120" w:line="360" w:lineRule="auto"/>
        <w:jc w:val="both"/>
        <w:rPr>
          <w:rFonts w:ascii="Arial" w:hAnsi="Arial" w:cs="Arial"/>
          <w:bCs/>
          <w:sz w:val="24"/>
          <w:szCs w:val="24"/>
          <w:lang w:eastAsia="en-GB"/>
        </w:rPr>
      </w:pPr>
      <w:r w:rsidRPr="00EE7C1D">
        <w:rPr>
          <w:rFonts w:ascii="Arial" w:hAnsi="Arial" w:cs="Arial"/>
          <w:bCs/>
          <w:sz w:val="24"/>
          <w:szCs w:val="24"/>
          <w:lang w:eastAsia="ko-KR"/>
        </w:rPr>
        <w:t xml:space="preserve">Sheffield Parent Carer forum </w:t>
      </w:r>
      <w:r w:rsidR="00ED0DF6" w:rsidRPr="00EE7C1D">
        <w:rPr>
          <w:rFonts w:ascii="Arial" w:hAnsi="Arial" w:cs="Arial"/>
          <w:bCs/>
          <w:sz w:val="24"/>
          <w:szCs w:val="24"/>
          <w:lang w:eastAsia="ko-KR"/>
        </w:rPr>
        <w:t>continued</w:t>
      </w:r>
      <w:r w:rsidR="00B93766" w:rsidRPr="00EE7C1D">
        <w:rPr>
          <w:rFonts w:ascii="Arial" w:hAnsi="Arial" w:cs="Arial"/>
          <w:bCs/>
          <w:sz w:val="24"/>
          <w:szCs w:val="24"/>
          <w:lang w:eastAsia="ko-KR"/>
        </w:rPr>
        <w:t xml:space="preserve"> to review</w:t>
      </w:r>
      <w:r w:rsidR="00A27265" w:rsidRPr="00EE7C1D">
        <w:rPr>
          <w:rFonts w:ascii="Arial" w:hAnsi="Arial" w:cs="Arial"/>
          <w:bCs/>
          <w:sz w:val="24"/>
          <w:szCs w:val="24"/>
          <w:lang w:eastAsia="ko-KR"/>
        </w:rPr>
        <w:t xml:space="preserve"> and i</w:t>
      </w:r>
      <w:r w:rsidR="00B93766" w:rsidRPr="00EE7C1D">
        <w:rPr>
          <w:rFonts w:ascii="Arial" w:hAnsi="Arial" w:cs="Arial"/>
          <w:bCs/>
          <w:sz w:val="24"/>
          <w:szCs w:val="24"/>
          <w:lang w:eastAsia="ko-KR"/>
        </w:rPr>
        <w:t>dentify</w:t>
      </w:r>
      <w:r w:rsidR="00A27265" w:rsidRPr="00EE7C1D">
        <w:rPr>
          <w:rFonts w:ascii="Arial" w:hAnsi="Arial" w:cs="Arial"/>
          <w:bCs/>
          <w:sz w:val="24"/>
          <w:szCs w:val="24"/>
          <w:lang w:eastAsia="ko-KR"/>
        </w:rPr>
        <w:t xml:space="preserve"> m</w:t>
      </w:r>
      <w:r w:rsidRPr="00EE7C1D">
        <w:rPr>
          <w:rFonts w:ascii="Arial" w:hAnsi="Arial" w:cs="Arial"/>
          <w:bCs/>
          <w:sz w:val="24"/>
          <w:szCs w:val="24"/>
          <w:lang w:eastAsia="ko-KR"/>
        </w:rPr>
        <w:t>issing content</w:t>
      </w:r>
      <w:r w:rsidR="00ED0DF6" w:rsidRPr="00EE7C1D">
        <w:rPr>
          <w:rFonts w:ascii="Arial" w:hAnsi="Arial" w:cs="Arial"/>
          <w:bCs/>
          <w:sz w:val="24"/>
          <w:szCs w:val="24"/>
          <w:lang w:eastAsia="ko-KR"/>
        </w:rPr>
        <w:t xml:space="preserve"> align</w:t>
      </w:r>
      <w:r w:rsidR="008873DD" w:rsidRPr="00EE7C1D">
        <w:rPr>
          <w:rFonts w:ascii="Arial" w:hAnsi="Arial" w:cs="Arial"/>
          <w:bCs/>
          <w:sz w:val="24"/>
          <w:szCs w:val="24"/>
          <w:lang w:eastAsia="ko-KR"/>
        </w:rPr>
        <w:t>ed</w:t>
      </w:r>
      <w:r w:rsidR="00ED0DF6" w:rsidRPr="00EE7C1D">
        <w:rPr>
          <w:rFonts w:ascii="Arial" w:hAnsi="Arial" w:cs="Arial"/>
          <w:bCs/>
          <w:sz w:val="24"/>
          <w:szCs w:val="24"/>
          <w:lang w:eastAsia="ko-KR"/>
        </w:rPr>
        <w:t xml:space="preserve"> with statutory requirements</w:t>
      </w:r>
      <w:r w:rsidRPr="00EE7C1D">
        <w:rPr>
          <w:rFonts w:ascii="Arial" w:hAnsi="Arial" w:cs="Arial"/>
          <w:bCs/>
          <w:sz w:val="24"/>
          <w:szCs w:val="24"/>
          <w:lang w:eastAsia="ko-KR"/>
        </w:rPr>
        <w:t>.</w:t>
      </w:r>
      <w:r w:rsidR="009570C8" w:rsidRPr="00EE7C1D">
        <w:rPr>
          <w:rFonts w:ascii="Arial" w:hAnsi="Arial" w:cs="Arial"/>
          <w:bCs/>
          <w:sz w:val="24"/>
          <w:szCs w:val="24"/>
          <w:lang w:eastAsia="ko-KR"/>
        </w:rPr>
        <w:t xml:space="preserve"> </w:t>
      </w:r>
      <w:r w:rsidR="00B93766" w:rsidRPr="00EE7C1D">
        <w:rPr>
          <w:rFonts w:ascii="Arial" w:hAnsi="Arial" w:cs="Arial"/>
          <w:bCs/>
          <w:sz w:val="24"/>
          <w:szCs w:val="24"/>
          <w:lang w:eastAsia="ko-KR"/>
        </w:rPr>
        <w:t>T</w:t>
      </w:r>
      <w:r w:rsidRPr="00EE7C1D">
        <w:rPr>
          <w:rFonts w:ascii="Arial" w:hAnsi="Arial" w:cs="Arial"/>
          <w:bCs/>
          <w:sz w:val="24"/>
          <w:szCs w:val="24"/>
          <w:lang w:eastAsia="ko-KR"/>
        </w:rPr>
        <w:t xml:space="preserve">hey </w:t>
      </w:r>
      <w:r w:rsidR="00A27265" w:rsidRPr="00EE7C1D">
        <w:rPr>
          <w:rFonts w:ascii="Arial" w:hAnsi="Arial" w:cs="Arial"/>
          <w:bCs/>
          <w:sz w:val="24"/>
          <w:szCs w:val="24"/>
          <w:lang w:eastAsia="ko-KR"/>
        </w:rPr>
        <w:t xml:space="preserve">liaised with council and health service managers to </w:t>
      </w:r>
      <w:r w:rsidR="00B93766" w:rsidRPr="00EE7C1D">
        <w:rPr>
          <w:rFonts w:ascii="Arial" w:hAnsi="Arial" w:cs="Arial"/>
          <w:bCs/>
          <w:sz w:val="24"/>
          <w:szCs w:val="24"/>
          <w:lang w:eastAsia="ko-KR"/>
        </w:rPr>
        <w:t>co-produce</w:t>
      </w:r>
      <w:r w:rsidR="00992B11" w:rsidRPr="00EE7C1D">
        <w:rPr>
          <w:rFonts w:ascii="Arial" w:hAnsi="Arial" w:cs="Arial"/>
          <w:bCs/>
          <w:sz w:val="24"/>
          <w:szCs w:val="24"/>
          <w:lang w:eastAsia="ko-KR"/>
        </w:rPr>
        <w:t xml:space="preserve"> or review</w:t>
      </w:r>
      <w:r w:rsidRPr="00EE7C1D">
        <w:rPr>
          <w:rFonts w:ascii="Arial" w:hAnsi="Arial" w:cs="Arial"/>
          <w:bCs/>
          <w:sz w:val="24"/>
          <w:szCs w:val="24"/>
          <w:lang w:eastAsia="ko-KR"/>
        </w:rPr>
        <w:t xml:space="preserve"> information and </w:t>
      </w:r>
      <w:r w:rsidR="00992B11" w:rsidRPr="00EE7C1D">
        <w:rPr>
          <w:rFonts w:ascii="Arial" w:hAnsi="Arial" w:cs="Arial"/>
          <w:bCs/>
          <w:sz w:val="24"/>
          <w:szCs w:val="24"/>
          <w:lang w:eastAsia="en-GB"/>
        </w:rPr>
        <w:t xml:space="preserve">make approved information </w:t>
      </w:r>
      <w:r w:rsidR="00A27265" w:rsidRPr="00EE7C1D">
        <w:rPr>
          <w:rFonts w:ascii="Arial" w:hAnsi="Arial" w:cs="Arial"/>
          <w:bCs/>
          <w:sz w:val="24"/>
          <w:szCs w:val="24"/>
          <w:lang w:eastAsia="en-GB"/>
        </w:rPr>
        <w:t>available online for young people and their families.</w:t>
      </w:r>
      <w:r w:rsidR="00992B11">
        <w:rPr>
          <w:rFonts w:ascii="Arial" w:hAnsi="Arial" w:cs="Arial"/>
          <w:bCs/>
          <w:sz w:val="24"/>
          <w:szCs w:val="24"/>
          <w:lang w:eastAsia="en-GB"/>
        </w:rPr>
        <w:t xml:space="preserve"> </w:t>
      </w:r>
    </w:p>
    <w:p w14:paraId="63CB2DCC" w14:textId="77777777" w:rsidR="00882E7D" w:rsidRDefault="00882E7D" w:rsidP="009570C8">
      <w:pPr>
        <w:pStyle w:val="ListParagraph"/>
        <w:spacing w:after="120" w:line="360" w:lineRule="auto"/>
        <w:ind w:left="0"/>
        <w:contextualSpacing w:val="0"/>
        <w:rPr>
          <w:rFonts w:ascii="Arial" w:hAnsi="Arial" w:cs="Arial"/>
          <w:b/>
          <w:sz w:val="24"/>
          <w:szCs w:val="24"/>
        </w:rPr>
      </w:pPr>
    </w:p>
    <w:p w14:paraId="7BD058C2" w14:textId="6211E6AC" w:rsidR="00506F8E" w:rsidRDefault="00823899" w:rsidP="009570C8">
      <w:pPr>
        <w:pStyle w:val="ListParagraph"/>
        <w:spacing w:after="120" w:line="360" w:lineRule="auto"/>
        <w:ind w:left="0"/>
        <w:contextualSpacing w:val="0"/>
        <w:rPr>
          <w:rFonts w:ascii="Arial" w:hAnsi="Arial" w:cs="Arial"/>
          <w:b/>
          <w:sz w:val="24"/>
          <w:szCs w:val="24"/>
        </w:rPr>
      </w:pPr>
      <w:r>
        <w:rPr>
          <w:rFonts w:ascii="Arial" w:hAnsi="Arial" w:cs="Arial"/>
          <w:b/>
          <w:sz w:val="24"/>
          <w:szCs w:val="24"/>
        </w:rPr>
        <w:t>Improvements</w:t>
      </w:r>
    </w:p>
    <w:p w14:paraId="5B53E462" w14:textId="48A2B8B8" w:rsidR="00823899" w:rsidRPr="000B2E91" w:rsidRDefault="008873DD" w:rsidP="009570C8">
      <w:pPr>
        <w:pStyle w:val="ListParagraph"/>
        <w:spacing w:after="120" w:line="360" w:lineRule="auto"/>
        <w:ind w:left="0"/>
        <w:contextualSpacing w:val="0"/>
        <w:rPr>
          <w:rFonts w:ascii="Arial" w:hAnsi="Arial" w:cs="Arial"/>
          <w:bCs/>
          <w:sz w:val="24"/>
          <w:szCs w:val="24"/>
        </w:rPr>
      </w:pPr>
      <w:r w:rsidRPr="000B2E91">
        <w:rPr>
          <w:rFonts w:ascii="Arial" w:hAnsi="Arial" w:cs="Arial"/>
          <w:bCs/>
          <w:sz w:val="24"/>
          <w:szCs w:val="24"/>
        </w:rPr>
        <w:t xml:space="preserve">The following information was </w:t>
      </w:r>
      <w:r w:rsidR="00311BD8">
        <w:rPr>
          <w:rFonts w:ascii="Arial" w:hAnsi="Arial" w:cs="Arial"/>
          <w:bCs/>
          <w:sz w:val="24"/>
          <w:szCs w:val="24"/>
        </w:rPr>
        <w:t>reviewed and improved</w:t>
      </w:r>
      <w:r w:rsidRPr="000B2E91">
        <w:rPr>
          <w:rFonts w:ascii="Arial" w:hAnsi="Arial" w:cs="Arial"/>
          <w:bCs/>
          <w:sz w:val="24"/>
          <w:szCs w:val="24"/>
        </w:rPr>
        <w:t>:</w:t>
      </w:r>
    </w:p>
    <w:p w14:paraId="22005388" w14:textId="2A7793E5" w:rsidR="008873DD"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 xml:space="preserve">Annual Health Checks for young people with a learning disability </w:t>
      </w:r>
    </w:p>
    <w:p w14:paraId="48717C87" w14:textId="5915D45E"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Childcare funding for children with SEND</w:t>
      </w:r>
    </w:p>
    <w:p w14:paraId="358105D2" w14:textId="101AF82A"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Choosing a school for your child with special educational needs and/or disabilities</w:t>
      </w:r>
    </w:p>
    <w:p w14:paraId="75AF1A07" w14:textId="4B5F214A"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Different types of school placement</w:t>
      </w:r>
    </w:p>
    <w:p w14:paraId="1B8CFA3D" w14:textId="6A35FA54"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Disability Access Fund Information</w:t>
      </w:r>
    </w:p>
    <w:p w14:paraId="33D1467A" w14:textId="1198E91C"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How to access Council education and social care services</w:t>
      </w:r>
    </w:p>
    <w:p w14:paraId="3233869A" w14:textId="735B102F"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School admissions of children with special educational needs and disabilities</w:t>
      </w:r>
    </w:p>
    <w:p w14:paraId="0788C9AC" w14:textId="30BFB5CE"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Special Schools in Sheffield</w:t>
      </w:r>
    </w:p>
    <w:p w14:paraId="45AE624C" w14:textId="1FA70CD2" w:rsidR="00311BD8"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lastRenderedPageBreak/>
        <w:t>The EHC needs assessment process</w:t>
      </w:r>
    </w:p>
    <w:p w14:paraId="66A39134" w14:textId="4DE08545" w:rsidR="00311BD8" w:rsidRPr="00823899" w:rsidRDefault="00311BD8" w:rsidP="00311BD8">
      <w:pPr>
        <w:pStyle w:val="ListParagraph"/>
        <w:numPr>
          <w:ilvl w:val="0"/>
          <w:numId w:val="12"/>
        </w:numPr>
        <w:spacing w:after="120" w:line="360" w:lineRule="auto"/>
        <w:rPr>
          <w:rFonts w:ascii="Arial" w:hAnsi="Arial" w:cs="Arial"/>
          <w:bCs/>
          <w:sz w:val="24"/>
          <w:szCs w:val="24"/>
        </w:rPr>
      </w:pPr>
      <w:r w:rsidRPr="00311BD8">
        <w:rPr>
          <w:rFonts w:ascii="Arial" w:hAnsi="Arial" w:cs="Arial"/>
          <w:bCs/>
          <w:sz w:val="24"/>
          <w:szCs w:val="24"/>
        </w:rPr>
        <w:t>Working with advocates in relation to children and young people with Special Educational Needs &amp; Disabilities</w:t>
      </w:r>
    </w:p>
    <w:p w14:paraId="31ABD272" w14:textId="77777777" w:rsidR="00DE32C3" w:rsidRDefault="00DE32C3" w:rsidP="009570C8">
      <w:pPr>
        <w:pStyle w:val="ListParagraph"/>
        <w:spacing w:after="120" w:line="360" w:lineRule="auto"/>
        <w:ind w:left="0"/>
        <w:contextualSpacing w:val="0"/>
        <w:rPr>
          <w:rFonts w:ascii="Arial" w:hAnsi="Arial" w:cs="Arial"/>
          <w:b/>
          <w:sz w:val="24"/>
          <w:szCs w:val="24"/>
        </w:rPr>
      </w:pPr>
    </w:p>
    <w:p w14:paraId="312C8C9A" w14:textId="3F51A5D7" w:rsidR="00212162" w:rsidRPr="00AE7A1C" w:rsidRDefault="00AF55C1" w:rsidP="00AE7A1C">
      <w:pPr>
        <w:pStyle w:val="ListParagraph"/>
        <w:spacing w:after="120" w:line="360" w:lineRule="auto"/>
        <w:ind w:left="0"/>
        <w:contextualSpacing w:val="0"/>
        <w:rPr>
          <w:rFonts w:ascii="Arial" w:hAnsi="Arial" w:cs="Arial"/>
          <w:b/>
          <w:sz w:val="24"/>
          <w:szCs w:val="24"/>
        </w:rPr>
      </w:pPr>
      <w:r>
        <w:rPr>
          <w:rFonts w:ascii="Arial" w:hAnsi="Arial" w:cs="Arial"/>
          <w:b/>
          <w:sz w:val="24"/>
          <w:szCs w:val="24"/>
        </w:rPr>
        <w:t>Feedback and Engagement</w:t>
      </w:r>
    </w:p>
    <w:p w14:paraId="650EF7EA" w14:textId="1A9806A4" w:rsidR="00690810" w:rsidRDefault="00690810" w:rsidP="00EB4C28">
      <w:pPr>
        <w:pStyle w:val="ListParagraph"/>
        <w:spacing w:after="120" w:line="360" w:lineRule="auto"/>
        <w:ind w:left="0"/>
        <w:contextualSpacing w:val="0"/>
        <w:rPr>
          <w:rFonts w:ascii="Arial" w:hAnsi="Arial" w:cs="Arial"/>
          <w:sz w:val="24"/>
          <w:szCs w:val="24"/>
        </w:rPr>
      </w:pPr>
      <w:r>
        <w:rPr>
          <w:rFonts w:ascii="Arial" w:hAnsi="Arial" w:cs="Arial"/>
          <w:sz w:val="24"/>
          <w:szCs w:val="24"/>
        </w:rPr>
        <w:t xml:space="preserve">In July 2022, surveys were issued to children/young people and their families to further understand the improvements required to the Local Offer website.  This work was carried </w:t>
      </w:r>
      <w:r w:rsidR="007B16A7">
        <w:rPr>
          <w:rFonts w:ascii="Arial" w:hAnsi="Arial" w:cs="Arial"/>
          <w:sz w:val="24"/>
          <w:szCs w:val="24"/>
        </w:rPr>
        <w:t xml:space="preserve">out </w:t>
      </w:r>
      <w:r>
        <w:rPr>
          <w:rFonts w:ascii="Arial" w:hAnsi="Arial" w:cs="Arial"/>
          <w:sz w:val="24"/>
          <w:szCs w:val="24"/>
        </w:rPr>
        <w:t>in conjunction with the Community Youth Service team.</w:t>
      </w:r>
    </w:p>
    <w:p w14:paraId="5C8F4DCE" w14:textId="55A2C99D" w:rsidR="00882E7D" w:rsidRPr="00C9759E" w:rsidRDefault="00EB4C28" w:rsidP="00C9759E">
      <w:pPr>
        <w:pStyle w:val="ListParagraph"/>
        <w:spacing w:after="120" w:line="360" w:lineRule="auto"/>
        <w:ind w:left="0"/>
        <w:contextualSpacing w:val="0"/>
        <w:rPr>
          <w:rFonts w:ascii="Arial" w:hAnsi="Arial" w:cs="Arial"/>
          <w:sz w:val="24"/>
          <w:szCs w:val="24"/>
        </w:rPr>
      </w:pPr>
      <w:r>
        <w:rPr>
          <w:rFonts w:ascii="Arial" w:hAnsi="Arial" w:cs="Arial"/>
          <w:sz w:val="24"/>
          <w:szCs w:val="24"/>
        </w:rPr>
        <w:t>Feedback we have received will be fundamental to improving the platform, ensuring that it is user friendly</w:t>
      </w:r>
      <w:r w:rsidR="00B237E9">
        <w:rPr>
          <w:rFonts w:ascii="Arial" w:hAnsi="Arial" w:cs="Arial"/>
          <w:sz w:val="24"/>
          <w:szCs w:val="24"/>
        </w:rPr>
        <w:t xml:space="preserve"> </w:t>
      </w:r>
      <w:r>
        <w:rPr>
          <w:rFonts w:ascii="Arial" w:hAnsi="Arial" w:cs="Arial"/>
          <w:sz w:val="24"/>
          <w:szCs w:val="24"/>
        </w:rPr>
        <w:t>and provides</w:t>
      </w:r>
      <w:r w:rsidR="00B237E9">
        <w:rPr>
          <w:rFonts w:ascii="Arial" w:hAnsi="Arial" w:cs="Arial"/>
          <w:sz w:val="24"/>
          <w:szCs w:val="24"/>
        </w:rPr>
        <w:t xml:space="preserve"> </w:t>
      </w:r>
      <w:r w:rsidR="00A750AF">
        <w:rPr>
          <w:rFonts w:ascii="Arial" w:hAnsi="Arial" w:cs="Arial"/>
          <w:sz w:val="24"/>
          <w:szCs w:val="24"/>
        </w:rPr>
        <w:t>easily</w:t>
      </w:r>
      <w:r>
        <w:rPr>
          <w:rFonts w:ascii="Arial" w:hAnsi="Arial" w:cs="Arial"/>
          <w:sz w:val="24"/>
          <w:szCs w:val="24"/>
        </w:rPr>
        <w:t xml:space="preserve"> </w:t>
      </w:r>
      <w:r w:rsidR="00B237E9">
        <w:rPr>
          <w:rFonts w:ascii="Arial" w:hAnsi="Arial" w:cs="Arial"/>
          <w:sz w:val="24"/>
          <w:szCs w:val="24"/>
        </w:rPr>
        <w:t xml:space="preserve">accessible </w:t>
      </w:r>
      <w:r>
        <w:rPr>
          <w:rFonts w:ascii="Arial" w:hAnsi="Arial" w:cs="Arial"/>
          <w:sz w:val="24"/>
          <w:szCs w:val="24"/>
        </w:rPr>
        <w:t xml:space="preserve">information and advice for children and young with special educational needs and disability and their parents. </w:t>
      </w:r>
    </w:p>
    <w:p w14:paraId="23980AF1" w14:textId="6D9B05A2" w:rsidR="0053300C" w:rsidRPr="00690810" w:rsidRDefault="002F50CC" w:rsidP="009570C8">
      <w:pPr>
        <w:pStyle w:val="ListParagraph"/>
        <w:spacing w:after="120" w:line="360" w:lineRule="auto"/>
        <w:ind w:left="0"/>
        <w:contextualSpacing w:val="0"/>
        <w:rPr>
          <w:rFonts w:ascii="Arial" w:hAnsi="Arial" w:cs="Arial"/>
          <w:b/>
          <w:bCs/>
          <w:color w:val="FF0000"/>
          <w:sz w:val="24"/>
          <w:szCs w:val="24"/>
        </w:rPr>
      </w:pPr>
      <w:r w:rsidRPr="00690810">
        <w:rPr>
          <w:rFonts w:ascii="Arial" w:hAnsi="Arial" w:cs="Arial"/>
          <w:b/>
          <w:bCs/>
          <w:sz w:val="24"/>
          <w:szCs w:val="24"/>
        </w:rPr>
        <w:t>Main a</w:t>
      </w:r>
      <w:r w:rsidR="0053300C" w:rsidRPr="00690810">
        <w:rPr>
          <w:rFonts w:ascii="Arial" w:hAnsi="Arial" w:cs="Arial"/>
          <w:b/>
          <w:bCs/>
          <w:sz w:val="24"/>
          <w:szCs w:val="24"/>
        </w:rPr>
        <w:t>reas for improvement:</w:t>
      </w:r>
      <w:r w:rsidR="00DE32C3" w:rsidRPr="00690810">
        <w:rPr>
          <w:rFonts w:ascii="Arial" w:hAnsi="Arial" w:cs="Arial"/>
          <w:b/>
          <w:bCs/>
          <w:sz w:val="24"/>
          <w:szCs w:val="24"/>
        </w:rPr>
        <w:t xml:space="preserve"> </w:t>
      </w:r>
    </w:p>
    <w:p w14:paraId="3B5F0D23" w14:textId="3C03897E" w:rsidR="007009A7"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Promotion of the Local Offer website and who it is for.</w:t>
      </w:r>
    </w:p>
    <w:p w14:paraId="6EBE8076" w14:textId="64F4B151" w:rsidR="00690810"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Not easy to find information on the website.</w:t>
      </w:r>
    </w:p>
    <w:p w14:paraId="1A434CBD" w14:textId="13D17810" w:rsidR="00690810"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Information difficult to understand.</w:t>
      </w:r>
    </w:p>
    <w:p w14:paraId="65F7CC7C" w14:textId="6DDC0C15" w:rsidR="00690810"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Would like to see more visuals and videos.</w:t>
      </w:r>
    </w:p>
    <w:p w14:paraId="2DC86BBB" w14:textId="02B8BEF4" w:rsidR="007B16A7" w:rsidRDefault="007B16A7"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Talking text.</w:t>
      </w:r>
    </w:p>
    <w:p w14:paraId="47B96A41" w14:textId="3A8C021B" w:rsidR="00690810"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Text broken down into smaller paragraphs.</w:t>
      </w:r>
    </w:p>
    <w:p w14:paraId="28399250" w14:textId="1B2809E1" w:rsidR="00690810" w:rsidRPr="00690810" w:rsidRDefault="00690810" w:rsidP="00690810">
      <w:pPr>
        <w:pStyle w:val="ListParagraph"/>
        <w:numPr>
          <w:ilvl w:val="0"/>
          <w:numId w:val="13"/>
        </w:numPr>
        <w:spacing w:after="120" w:line="360" w:lineRule="auto"/>
        <w:contextualSpacing w:val="0"/>
        <w:rPr>
          <w:rFonts w:ascii="Arial" w:hAnsi="Arial" w:cs="Arial"/>
          <w:color w:val="000000"/>
          <w:sz w:val="24"/>
          <w:szCs w:val="24"/>
        </w:rPr>
      </w:pPr>
      <w:r>
        <w:rPr>
          <w:rFonts w:ascii="Arial" w:hAnsi="Arial" w:cs="Arial"/>
          <w:color w:val="000000"/>
          <w:sz w:val="24"/>
          <w:szCs w:val="24"/>
        </w:rPr>
        <w:t>Use clear, simple language.</w:t>
      </w:r>
    </w:p>
    <w:p w14:paraId="2C17B25C" w14:textId="15814F8F" w:rsidR="007009A7" w:rsidRDefault="00B72B34" w:rsidP="009570C8">
      <w:pPr>
        <w:pStyle w:val="ListParagraph"/>
        <w:spacing w:after="120" w:line="360" w:lineRule="auto"/>
        <w:ind w:left="0"/>
        <w:contextualSpacing w:val="0"/>
        <w:rPr>
          <w:rFonts w:ascii="Arial" w:hAnsi="Arial" w:cs="Arial"/>
          <w:b/>
          <w:bCs/>
          <w:color w:val="000000"/>
          <w:sz w:val="24"/>
          <w:szCs w:val="24"/>
        </w:rPr>
      </w:pPr>
      <w:r>
        <w:rPr>
          <w:rFonts w:ascii="Arial" w:hAnsi="Arial" w:cs="Arial"/>
          <w:b/>
          <w:bCs/>
          <w:color w:val="000000"/>
          <w:sz w:val="24"/>
          <w:szCs w:val="24"/>
        </w:rPr>
        <w:t>Other feedback from parents</w:t>
      </w:r>
    </w:p>
    <w:p w14:paraId="262149A4" w14:textId="4725ED8C" w:rsidR="007009A7" w:rsidRDefault="00B72B34" w:rsidP="009570C8">
      <w:pPr>
        <w:pStyle w:val="ListParagraph"/>
        <w:spacing w:after="120" w:line="360" w:lineRule="auto"/>
        <w:ind w:left="0"/>
        <w:contextualSpacing w:val="0"/>
        <w:rPr>
          <w:rFonts w:ascii="Arial" w:hAnsi="Arial" w:cs="Arial"/>
          <w:bCs/>
          <w:color w:val="000000"/>
          <w:sz w:val="24"/>
          <w:szCs w:val="24"/>
        </w:rPr>
      </w:pPr>
      <w:r>
        <w:rPr>
          <w:rFonts w:ascii="Arial" w:hAnsi="Arial" w:cs="Arial"/>
          <w:bCs/>
          <w:color w:val="000000"/>
          <w:sz w:val="24"/>
          <w:szCs w:val="24"/>
        </w:rPr>
        <w:t>Feedback and questions from parents about local SEND provision collated by SPCF and SSENDIAS are listed in the “You said, we did” report for February 20</w:t>
      </w:r>
      <w:r w:rsidR="00DE32C3">
        <w:rPr>
          <w:rFonts w:ascii="Arial" w:hAnsi="Arial" w:cs="Arial"/>
          <w:bCs/>
          <w:color w:val="000000"/>
          <w:sz w:val="24"/>
          <w:szCs w:val="24"/>
        </w:rPr>
        <w:t>21</w:t>
      </w:r>
      <w:r>
        <w:rPr>
          <w:rFonts w:ascii="Arial" w:hAnsi="Arial" w:cs="Arial"/>
          <w:bCs/>
          <w:color w:val="000000"/>
          <w:sz w:val="24"/>
          <w:szCs w:val="24"/>
        </w:rPr>
        <w:t xml:space="preserve"> - March 202</w:t>
      </w:r>
      <w:r w:rsidR="00DE32C3">
        <w:rPr>
          <w:rFonts w:ascii="Arial" w:hAnsi="Arial" w:cs="Arial"/>
          <w:bCs/>
          <w:color w:val="000000"/>
          <w:sz w:val="24"/>
          <w:szCs w:val="24"/>
        </w:rPr>
        <w:t>2</w:t>
      </w:r>
      <w:r>
        <w:rPr>
          <w:rFonts w:ascii="Arial" w:hAnsi="Arial" w:cs="Arial"/>
          <w:bCs/>
          <w:color w:val="000000"/>
          <w:sz w:val="24"/>
          <w:szCs w:val="24"/>
        </w:rPr>
        <w:t xml:space="preserve"> (</w:t>
      </w:r>
      <w:hyperlink r:id="rId11" w:history="1">
        <w:r w:rsidR="00EE7C1D" w:rsidRPr="00EE7C1D">
          <w:rPr>
            <w:rStyle w:val="Hyperlink"/>
            <w:rFonts w:ascii="Arial" w:hAnsi="Arial" w:cs="Arial"/>
            <w:bCs/>
            <w:sz w:val="24"/>
            <w:szCs w:val="24"/>
          </w:rPr>
          <w:t>link to the report</w:t>
        </w:r>
      </w:hyperlink>
      <w:r>
        <w:rPr>
          <w:rFonts w:ascii="Arial" w:hAnsi="Arial" w:cs="Arial"/>
          <w:bCs/>
          <w:color w:val="000000"/>
          <w:sz w:val="24"/>
          <w:szCs w:val="24"/>
        </w:rPr>
        <w:t xml:space="preserve">). The questions will be used to further develop the information on the Local Offer. </w:t>
      </w:r>
    </w:p>
    <w:p w14:paraId="2F2CF2F0" w14:textId="0874CA61" w:rsidR="00B72B34" w:rsidRDefault="00B72B34" w:rsidP="009570C8">
      <w:pPr>
        <w:pStyle w:val="ListParagraph"/>
        <w:spacing w:after="120" w:line="360" w:lineRule="auto"/>
        <w:ind w:left="0"/>
        <w:contextualSpacing w:val="0"/>
        <w:rPr>
          <w:rFonts w:ascii="Arial" w:hAnsi="Arial" w:cs="Arial"/>
          <w:bCs/>
          <w:color w:val="000000"/>
          <w:sz w:val="24"/>
          <w:szCs w:val="24"/>
        </w:rPr>
      </w:pPr>
      <w:r>
        <w:rPr>
          <w:rFonts w:ascii="Arial" w:hAnsi="Arial" w:cs="Arial"/>
          <w:bCs/>
          <w:color w:val="000000"/>
          <w:sz w:val="24"/>
          <w:szCs w:val="24"/>
        </w:rPr>
        <w:t xml:space="preserve">The online </w:t>
      </w:r>
      <w:r w:rsidR="00311BD8">
        <w:rPr>
          <w:rFonts w:ascii="Arial" w:hAnsi="Arial" w:cs="Arial"/>
          <w:bCs/>
          <w:color w:val="000000"/>
          <w:sz w:val="24"/>
          <w:szCs w:val="24"/>
        </w:rPr>
        <w:t>survey</w:t>
      </w:r>
      <w:r>
        <w:rPr>
          <w:rFonts w:ascii="Arial" w:hAnsi="Arial" w:cs="Arial"/>
          <w:bCs/>
          <w:color w:val="000000"/>
          <w:sz w:val="24"/>
          <w:szCs w:val="24"/>
        </w:rPr>
        <w:t xml:space="preserve"> on the Local Offer website was </w:t>
      </w:r>
      <w:r w:rsidR="00311BD8">
        <w:rPr>
          <w:rFonts w:ascii="Arial" w:hAnsi="Arial" w:cs="Arial"/>
          <w:bCs/>
          <w:color w:val="000000"/>
          <w:sz w:val="24"/>
          <w:szCs w:val="24"/>
        </w:rPr>
        <w:t xml:space="preserve">completed by 7 </w:t>
      </w:r>
      <w:r>
        <w:rPr>
          <w:rFonts w:ascii="Arial" w:hAnsi="Arial" w:cs="Arial"/>
          <w:bCs/>
          <w:color w:val="000000"/>
          <w:sz w:val="24"/>
          <w:szCs w:val="24"/>
        </w:rPr>
        <w:t>people</w:t>
      </w:r>
      <w:r w:rsidR="00311BD8">
        <w:rPr>
          <w:rFonts w:ascii="Arial" w:hAnsi="Arial" w:cs="Arial"/>
          <w:bCs/>
          <w:color w:val="000000"/>
          <w:sz w:val="24"/>
          <w:szCs w:val="24"/>
        </w:rPr>
        <w:t xml:space="preserve"> during this period</w:t>
      </w:r>
      <w:r>
        <w:rPr>
          <w:rFonts w:ascii="Arial" w:hAnsi="Arial" w:cs="Arial"/>
          <w:bCs/>
          <w:color w:val="000000"/>
          <w:sz w:val="24"/>
          <w:szCs w:val="24"/>
        </w:rPr>
        <w:t>.</w:t>
      </w:r>
      <w:r w:rsidR="00311BD8">
        <w:rPr>
          <w:rFonts w:ascii="Arial" w:hAnsi="Arial" w:cs="Arial"/>
          <w:bCs/>
          <w:color w:val="000000"/>
          <w:sz w:val="24"/>
          <w:szCs w:val="24"/>
        </w:rPr>
        <w:t xml:space="preserve"> </w:t>
      </w:r>
      <w:r w:rsidR="001A153A">
        <w:rPr>
          <w:rFonts w:ascii="Arial" w:hAnsi="Arial" w:cs="Arial"/>
          <w:bCs/>
          <w:color w:val="000000"/>
          <w:sz w:val="24"/>
          <w:szCs w:val="24"/>
        </w:rPr>
        <w:t xml:space="preserve">The results reflect the findings in our </w:t>
      </w:r>
      <w:r w:rsidR="00C9759E">
        <w:rPr>
          <w:rFonts w:ascii="Arial" w:hAnsi="Arial" w:cs="Arial"/>
          <w:bCs/>
          <w:color w:val="000000"/>
          <w:sz w:val="24"/>
          <w:szCs w:val="24"/>
        </w:rPr>
        <w:t>July 2022 surveys</w:t>
      </w:r>
      <w:r w:rsidR="006136C5">
        <w:rPr>
          <w:rFonts w:ascii="Arial" w:hAnsi="Arial" w:cs="Arial"/>
          <w:bCs/>
          <w:color w:val="000000"/>
          <w:sz w:val="24"/>
          <w:szCs w:val="24"/>
        </w:rPr>
        <w:t xml:space="preserve">.  </w:t>
      </w:r>
    </w:p>
    <w:p w14:paraId="5D65FFD8" w14:textId="4887D12E" w:rsidR="009A167F" w:rsidRPr="00212162" w:rsidRDefault="00212162" w:rsidP="009570C8">
      <w:pPr>
        <w:pStyle w:val="ListParagraph"/>
        <w:spacing w:after="120" w:line="360" w:lineRule="auto"/>
        <w:ind w:left="0"/>
        <w:contextualSpacing w:val="0"/>
        <w:rPr>
          <w:rFonts w:ascii="Arial" w:hAnsi="Arial" w:cs="Arial"/>
          <w:b/>
          <w:bCs/>
          <w:color w:val="000000"/>
          <w:sz w:val="24"/>
          <w:szCs w:val="24"/>
        </w:rPr>
      </w:pPr>
      <w:r w:rsidRPr="00212162">
        <w:rPr>
          <w:rFonts w:ascii="Arial" w:hAnsi="Arial" w:cs="Arial"/>
          <w:b/>
          <w:bCs/>
          <w:color w:val="000000"/>
          <w:sz w:val="24"/>
          <w:szCs w:val="24"/>
        </w:rPr>
        <w:t xml:space="preserve">Engagement </w:t>
      </w:r>
      <w:r w:rsidR="00EB4C28">
        <w:rPr>
          <w:rFonts w:ascii="Arial" w:hAnsi="Arial" w:cs="Arial"/>
          <w:b/>
          <w:bCs/>
          <w:color w:val="000000"/>
          <w:sz w:val="24"/>
          <w:szCs w:val="24"/>
        </w:rPr>
        <w:t>A</w:t>
      </w:r>
      <w:r w:rsidRPr="00212162">
        <w:rPr>
          <w:rFonts w:ascii="Arial" w:hAnsi="Arial" w:cs="Arial"/>
          <w:b/>
          <w:bCs/>
          <w:color w:val="000000"/>
          <w:sz w:val="24"/>
          <w:szCs w:val="24"/>
        </w:rPr>
        <w:t>ctivities</w:t>
      </w:r>
    </w:p>
    <w:p w14:paraId="5096AE3B" w14:textId="0F43796B" w:rsidR="00C578DC" w:rsidRPr="00E97BCC" w:rsidRDefault="00B93766" w:rsidP="009570C8">
      <w:pPr>
        <w:pStyle w:val="ListParagraph"/>
        <w:spacing w:after="120" w:line="360" w:lineRule="auto"/>
        <w:ind w:left="0"/>
        <w:contextualSpacing w:val="0"/>
        <w:rPr>
          <w:rFonts w:ascii="Arial" w:hAnsi="Arial" w:cs="Arial"/>
          <w:color w:val="000000"/>
          <w:sz w:val="24"/>
          <w:szCs w:val="24"/>
        </w:rPr>
      </w:pPr>
      <w:r>
        <w:rPr>
          <w:rFonts w:ascii="Arial" w:hAnsi="Arial" w:cs="Arial"/>
          <w:color w:val="000000"/>
          <w:sz w:val="24"/>
          <w:szCs w:val="24"/>
        </w:rPr>
        <w:t>Below are examples of some of the engagement activities that have taken place over the last 12 months.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404"/>
      </w:tblGrid>
      <w:tr w:rsidR="00E97BCC" w:rsidRPr="00E54530" w14:paraId="707BA45B" w14:textId="77777777" w:rsidTr="00EB4C28">
        <w:tc>
          <w:tcPr>
            <w:tcW w:w="3504" w:type="dxa"/>
            <w:shd w:val="clear" w:color="auto" w:fill="A6A6A6"/>
          </w:tcPr>
          <w:p w14:paraId="707BA459" w14:textId="77777777" w:rsidR="00E97BCC" w:rsidRPr="00E97BCC" w:rsidRDefault="00E97BCC" w:rsidP="009570C8">
            <w:pPr>
              <w:spacing w:after="120"/>
              <w:rPr>
                <w:rFonts w:ascii="Arial" w:hAnsi="Arial" w:cs="Arial"/>
                <w:b/>
                <w:sz w:val="24"/>
                <w:szCs w:val="24"/>
              </w:rPr>
            </w:pPr>
            <w:r w:rsidRPr="00E97BCC">
              <w:rPr>
                <w:rFonts w:ascii="Arial" w:hAnsi="Arial" w:cs="Arial"/>
                <w:b/>
                <w:sz w:val="24"/>
                <w:szCs w:val="24"/>
              </w:rPr>
              <w:lastRenderedPageBreak/>
              <w:t xml:space="preserve">Activity </w:t>
            </w:r>
          </w:p>
        </w:tc>
        <w:tc>
          <w:tcPr>
            <w:tcW w:w="5404" w:type="dxa"/>
            <w:shd w:val="clear" w:color="auto" w:fill="A6A6A6"/>
          </w:tcPr>
          <w:p w14:paraId="707BA45A" w14:textId="77777777" w:rsidR="00E97BCC" w:rsidRPr="00E97BCC" w:rsidRDefault="00E97BCC" w:rsidP="009570C8">
            <w:pPr>
              <w:spacing w:after="120"/>
              <w:rPr>
                <w:rFonts w:ascii="Arial" w:hAnsi="Arial" w:cs="Arial"/>
                <w:b/>
                <w:sz w:val="24"/>
                <w:szCs w:val="24"/>
              </w:rPr>
            </w:pPr>
            <w:r w:rsidRPr="00E97BCC">
              <w:rPr>
                <w:rFonts w:ascii="Arial" w:hAnsi="Arial" w:cs="Arial"/>
                <w:b/>
                <w:sz w:val="24"/>
                <w:szCs w:val="24"/>
              </w:rPr>
              <w:t>Impact</w:t>
            </w:r>
          </w:p>
        </w:tc>
      </w:tr>
      <w:tr w:rsidR="00E97BCC" w:rsidRPr="00E54530" w14:paraId="707BA45E" w14:textId="77777777" w:rsidTr="00EB4C28">
        <w:tc>
          <w:tcPr>
            <w:tcW w:w="3504" w:type="dxa"/>
            <w:shd w:val="clear" w:color="auto" w:fill="auto"/>
          </w:tcPr>
          <w:p w14:paraId="707BA45C" w14:textId="46212EB4" w:rsidR="00E97BCC" w:rsidRPr="00EE7C1D" w:rsidRDefault="00E97BCC" w:rsidP="009570C8">
            <w:pPr>
              <w:spacing w:after="120"/>
              <w:rPr>
                <w:rFonts w:ascii="Arial" w:hAnsi="Arial" w:cs="Arial"/>
                <w:sz w:val="24"/>
                <w:szCs w:val="24"/>
              </w:rPr>
            </w:pPr>
            <w:r w:rsidRPr="00EE7C1D">
              <w:rPr>
                <w:rFonts w:ascii="Arial" w:hAnsi="Arial" w:cs="Arial"/>
                <w:sz w:val="24"/>
                <w:szCs w:val="24"/>
              </w:rPr>
              <w:t>Keep in Touch Meetings</w:t>
            </w:r>
            <w:r w:rsidR="00365DC4" w:rsidRPr="00EE7C1D">
              <w:rPr>
                <w:rFonts w:ascii="Arial" w:hAnsi="Arial" w:cs="Arial"/>
                <w:sz w:val="24"/>
                <w:szCs w:val="24"/>
              </w:rPr>
              <w:t xml:space="preserve"> between SPCF, SENDIAS, Sheffield City Council and S</w:t>
            </w:r>
            <w:r w:rsidR="00EE7C1D" w:rsidRPr="00EE7C1D">
              <w:rPr>
                <w:rFonts w:ascii="Arial" w:hAnsi="Arial" w:cs="Arial"/>
                <w:sz w:val="24"/>
                <w:szCs w:val="24"/>
              </w:rPr>
              <w:t>outh Yorkshire ICB</w:t>
            </w:r>
          </w:p>
        </w:tc>
        <w:tc>
          <w:tcPr>
            <w:tcW w:w="5404" w:type="dxa"/>
            <w:shd w:val="clear" w:color="auto" w:fill="auto"/>
          </w:tcPr>
          <w:p w14:paraId="707BA45D" w14:textId="07FEC0C9" w:rsidR="00E97BCC" w:rsidRPr="00EE7C1D" w:rsidRDefault="00E97BCC" w:rsidP="009570C8">
            <w:pPr>
              <w:shd w:val="clear" w:color="auto" w:fill="FFFFFF"/>
              <w:tabs>
                <w:tab w:val="left" w:pos="720"/>
              </w:tabs>
              <w:autoSpaceDE w:val="0"/>
              <w:autoSpaceDN w:val="0"/>
              <w:adjustRightInd w:val="0"/>
              <w:spacing w:after="120"/>
              <w:rPr>
                <w:rFonts w:ascii="Arial" w:hAnsi="Arial" w:cs="Arial"/>
                <w:bCs/>
                <w:sz w:val="24"/>
                <w:szCs w:val="24"/>
                <w:lang w:eastAsia="en-GB"/>
              </w:rPr>
            </w:pPr>
            <w:r w:rsidRPr="00EE7C1D">
              <w:rPr>
                <w:rFonts w:ascii="Arial" w:hAnsi="Arial" w:cs="Arial"/>
                <w:bCs/>
                <w:sz w:val="24"/>
                <w:szCs w:val="24"/>
                <w:lang w:eastAsia="en-GB"/>
              </w:rPr>
              <w:t xml:space="preserve">Process in place to gain views and feedback from parent carers – you said we did, </w:t>
            </w:r>
            <w:r w:rsidR="00365DC4" w:rsidRPr="00EE7C1D">
              <w:rPr>
                <w:rFonts w:ascii="Arial" w:hAnsi="Arial" w:cs="Arial"/>
                <w:bCs/>
                <w:sz w:val="24"/>
                <w:szCs w:val="24"/>
                <w:lang w:eastAsia="en-GB"/>
              </w:rPr>
              <w:t>bi-</w:t>
            </w:r>
            <w:r w:rsidR="002573C9" w:rsidRPr="00EE7C1D">
              <w:rPr>
                <w:rFonts w:ascii="Arial" w:hAnsi="Arial" w:cs="Arial"/>
                <w:bCs/>
                <w:sz w:val="24"/>
                <w:szCs w:val="24"/>
                <w:lang w:eastAsia="en-GB"/>
              </w:rPr>
              <w:t>annual feedback</w:t>
            </w:r>
            <w:r w:rsidRPr="00EE7C1D">
              <w:rPr>
                <w:rFonts w:ascii="Arial" w:hAnsi="Arial" w:cs="Arial"/>
                <w:bCs/>
                <w:sz w:val="24"/>
                <w:szCs w:val="24"/>
                <w:lang w:eastAsia="en-GB"/>
              </w:rPr>
              <w:t xml:space="preserve"> report tabled at Inclusion Improvement Board and available on the Local Offer Website. </w:t>
            </w:r>
          </w:p>
        </w:tc>
      </w:tr>
      <w:tr w:rsidR="00E97BCC" w:rsidRPr="00E54530" w14:paraId="707BA461" w14:textId="77777777" w:rsidTr="00EB4C28">
        <w:tc>
          <w:tcPr>
            <w:tcW w:w="3504" w:type="dxa"/>
            <w:shd w:val="clear" w:color="auto" w:fill="auto"/>
          </w:tcPr>
          <w:p w14:paraId="707BA45F" w14:textId="4C127FC3" w:rsidR="00E97BCC" w:rsidRPr="00EE7C1D" w:rsidRDefault="00B72B34" w:rsidP="009570C8">
            <w:pPr>
              <w:spacing w:after="120"/>
              <w:rPr>
                <w:rFonts w:ascii="Arial" w:hAnsi="Arial" w:cs="Arial"/>
                <w:sz w:val="24"/>
                <w:szCs w:val="24"/>
              </w:rPr>
            </w:pPr>
            <w:r w:rsidRPr="00EE7C1D">
              <w:rPr>
                <w:rFonts w:ascii="Arial" w:hAnsi="Arial" w:cs="Arial"/>
                <w:sz w:val="24"/>
                <w:szCs w:val="24"/>
              </w:rPr>
              <w:t xml:space="preserve">Bi-monthly </w:t>
            </w:r>
            <w:r w:rsidR="00E97BCC" w:rsidRPr="00EE7C1D">
              <w:rPr>
                <w:rFonts w:ascii="Arial" w:hAnsi="Arial" w:cs="Arial"/>
                <w:sz w:val="24"/>
                <w:szCs w:val="24"/>
              </w:rPr>
              <w:t xml:space="preserve">Meeting with </w:t>
            </w:r>
            <w:r w:rsidRPr="00EE7C1D">
              <w:rPr>
                <w:rFonts w:ascii="Arial" w:hAnsi="Arial" w:cs="Arial"/>
                <w:sz w:val="24"/>
                <w:szCs w:val="24"/>
              </w:rPr>
              <w:t>Director of People Services</w:t>
            </w:r>
          </w:p>
        </w:tc>
        <w:tc>
          <w:tcPr>
            <w:tcW w:w="5404" w:type="dxa"/>
            <w:shd w:val="clear" w:color="auto" w:fill="auto"/>
          </w:tcPr>
          <w:p w14:paraId="707BA460" w14:textId="4203A73A" w:rsidR="00E97BCC" w:rsidRPr="00EE7C1D" w:rsidRDefault="008873DD" w:rsidP="009570C8">
            <w:pPr>
              <w:spacing w:after="120"/>
              <w:rPr>
                <w:rFonts w:ascii="Arial" w:hAnsi="Arial" w:cs="Arial"/>
                <w:sz w:val="24"/>
                <w:szCs w:val="24"/>
              </w:rPr>
            </w:pPr>
            <w:r w:rsidRPr="00EE7C1D">
              <w:rPr>
                <w:rFonts w:ascii="Arial" w:hAnsi="Arial" w:cs="Arial"/>
                <w:bCs/>
                <w:sz w:val="24"/>
                <w:szCs w:val="24"/>
                <w:lang w:eastAsia="en-GB"/>
              </w:rPr>
              <w:t xml:space="preserve">Continued </w:t>
            </w:r>
            <w:r w:rsidR="00E97BCC" w:rsidRPr="00EE7C1D">
              <w:rPr>
                <w:rFonts w:ascii="Arial" w:hAnsi="Arial" w:cs="Arial"/>
                <w:bCs/>
                <w:sz w:val="24"/>
                <w:szCs w:val="24"/>
                <w:lang w:eastAsia="en-GB"/>
              </w:rPr>
              <w:t xml:space="preserve">engagement between </w:t>
            </w:r>
            <w:r w:rsidR="00B57654" w:rsidRPr="00EE7C1D">
              <w:rPr>
                <w:rFonts w:ascii="Arial" w:hAnsi="Arial" w:cs="Arial"/>
                <w:bCs/>
                <w:sz w:val="24"/>
                <w:szCs w:val="24"/>
                <w:lang w:eastAsia="en-GB"/>
              </w:rPr>
              <w:t xml:space="preserve">parent support groups </w:t>
            </w:r>
            <w:r w:rsidR="00E97BCC" w:rsidRPr="00EE7C1D">
              <w:rPr>
                <w:rFonts w:ascii="Arial" w:hAnsi="Arial" w:cs="Arial"/>
                <w:bCs/>
                <w:sz w:val="24"/>
                <w:szCs w:val="24"/>
                <w:lang w:eastAsia="en-GB"/>
              </w:rPr>
              <w:t>and the L</w:t>
            </w:r>
            <w:r w:rsidR="00EE7C1D">
              <w:rPr>
                <w:rFonts w:ascii="Arial" w:hAnsi="Arial" w:cs="Arial"/>
                <w:bCs/>
                <w:sz w:val="24"/>
                <w:szCs w:val="24"/>
                <w:lang w:eastAsia="en-GB"/>
              </w:rPr>
              <w:t xml:space="preserve">ocal </w:t>
            </w:r>
            <w:r w:rsidR="00E97BCC" w:rsidRPr="00EE7C1D">
              <w:rPr>
                <w:rFonts w:ascii="Arial" w:hAnsi="Arial" w:cs="Arial"/>
                <w:bCs/>
                <w:sz w:val="24"/>
                <w:szCs w:val="24"/>
                <w:lang w:eastAsia="en-GB"/>
              </w:rPr>
              <w:t>A</w:t>
            </w:r>
            <w:r w:rsidR="00EE7C1D">
              <w:rPr>
                <w:rFonts w:ascii="Arial" w:hAnsi="Arial" w:cs="Arial"/>
                <w:bCs/>
                <w:sz w:val="24"/>
                <w:szCs w:val="24"/>
                <w:lang w:eastAsia="en-GB"/>
              </w:rPr>
              <w:t>uthority (LA)</w:t>
            </w:r>
            <w:r w:rsidR="00E97BCC" w:rsidRPr="00EE7C1D">
              <w:rPr>
                <w:rFonts w:ascii="Arial" w:hAnsi="Arial" w:cs="Arial"/>
                <w:sz w:val="24"/>
                <w:szCs w:val="24"/>
              </w:rPr>
              <w:t>.</w:t>
            </w:r>
            <w:r w:rsidR="00212162" w:rsidRPr="00EE7C1D">
              <w:rPr>
                <w:rFonts w:ascii="Arial" w:hAnsi="Arial" w:cs="Arial"/>
                <w:sz w:val="24"/>
                <w:szCs w:val="24"/>
              </w:rPr>
              <w:t xml:space="preserve"> </w:t>
            </w:r>
          </w:p>
        </w:tc>
      </w:tr>
      <w:tr w:rsidR="00E97BCC" w:rsidRPr="00E54530" w14:paraId="707BA46A" w14:textId="77777777" w:rsidTr="00EB4C28">
        <w:tc>
          <w:tcPr>
            <w:tcW w:w="3504" w:type="dxa"/>
            <w:shd w:val="clear" w:color="auto" w:fill="auto"/>
          </w:tcPr>
          <w:p w14:paraId="707BA466" w14:textId="77777777" w:rsidR="00E97BCC" w:rsidRPr="00EE7C1D" w:rsidRDefault="00E97BCC" w:rsidP="009570C8">
            <w:pPr>
              <w:spacing w:after="120"/>
              <w:rPr>
                <w:rFonts w:ascii="Arial" w:hAnsi="Arial" w:cs="Arial"/>
                <w:sz w:val="24"/>
                <w:szCs w:val="24"/>
              </w:rPr>
            </w:pPr>
            <w:r w:rsidRPr="00EE7C1D">
              <w:rPr>
                <w:rFonts w:ascii="Arial" w:hAnsi="Arial" w:cs="Arial"/>
                <w:sz w:val="24"/>
                <w:szCs w:val="24"/>
              </w:rPr>
              <w:t>Providing advice and information</w:t>
            </w:r>
          </w:p>
        </w:tc>
        <w:tc>
          <w:tcPr>
            <w:tcW w:w="5404" w:type="dxa"/>
            <w:shd w:val="clear" w:color="auto" w:fill="auto"/>
          </w:tcPr>
          <w:p w14:paraId="707BA467" w14:textId="3B87026E" w:rsidR="00E97BCC" w:rsidRPr="00EE7C1D" w:rsidRDefault="00E97BCC" w:rsidP="009570C8">
            <w:pPr>
              <w:spacing w:after="120"/>
              <w:rPr>
                <w:rFonts w:ascii="Arial" w:hAnsi="Arial" w:cs="Arial"/>
                <w:sz w:val="24"/>
                <w:szCs w:val="24"/>
              </w:rPr>
            </w:pPr>
            <w:r w:rsidRPr="00EE7C1D">
              <w:rPr>
                <w:rFonts w:ascii="Arial" w:hAnsi="Arial" w:cs="Arial"/>
                <w:sz w:val="24"/>
                <w:szCs w:val="24"/>
              </w:rPr>
              <w:t>SENDIAS and SPCF provide children and young people and their parents</w:t>
            </w:r>
            <w:r w:rsidR="008873DD" w:rsidRPr="00EE7C1D">
              <w:rPr>
                <w:rFonts w:ascii="Arial" w:hAnsi="Arial" w:cs="Arial"/>
                <w:sz w:val="24"/>
                <w:szCs w:val="24"/>
              </w:rPr>
              <w:t xml:space="preserve"> with</w:t>
            </w:r>
            <w:r w:rsidRPr="00EE7C1D">
              <w:rPr>
                <w:rFonts w:ascii="Arial" w:hAnsi="Arial" w:cs="Arial"/>
                <w:sz w:val="24"/>
                <w:szCs w:val="24"/>
              </w:rPr>
              <w:t xml:space="preserve"> information about the Local Offer and general support available around SEND provision and services.</w:t>
            </w:r>
          </w:p>
          <w:p w14:paraId="707BA469" w14:textId="533693C5" w:rsidR="00B93766" w:rsidRPr="00EE7C1D" w:rsidRDefault="00E97BCC" w:rsidP="009570C8">
            <w:pPr>
              <w:spacing w:after="120"/>
              <w:rPr>
                <w:rFonts w:ascii="Arial" w:hAnsi="Arial" w:cs="Arial"/>
                <w:sz w:val="24"/>
                <w:szCs w:val="24"/>
              </w:rPr>
            </w:pPr>
            <w:r w:rsidRPr="00EE7C1D">
              <w:rPr>
                <w:rFonts w:ascii="Arial" w:hAnsi="Arial" w:cs="Arial"/>
                <w:sz w:val="24"/>
                <w:szCs w:val="24"/>
              </w:rPr>
              <w:t>SPCF</w:t>
            </w:r>
            <w:r w:rsidR="00B93766" w:rsidRPr="00EE7C1D">
              <w:rPr>
                <w:rFonts w:ascii="Arial" w:hAnsi="Arial" w:cs="Arial"/>
                <w:sz w:val="24"/>
                <w:szCs w:val="24"/>
              </w:rPr>
              <w:t xml:space="preserve"> continue to be </w:t>
            </w:r>
            <w:r w:rsidRPr="00EE7C1D">
              <w:rPr>
                <w:rFonts w:ascii="Arial" w:hAnsi="Arial" w:cs="Arial"/>
                <w:sz w:val="24"/>
                <w:szCs w:val="24"/>
              </w:rPr>
              <w:t xml:space="preserve">a key link for the LA to share information with parents through the SPCF website and social media. </w:t>
            </w:r>
          </w:p>
        </w:tc>
      </w:tr>
      <w:tr w:rsidR="00E97BCC" w:rsidRPr="00E54530" w14:paraId="707BA46F" w14:textId="77777777" w:rsidTr="00EB4C28">
        <w:tc>
          <w:tcPr>
            <w:tcW w:w="3504" w:type="dxa"/>
            <w:shd w:val="clear" w:color="auto" w:fill="auto"/>
          </w:tcPr>
          <w:p w14:paraId="707BA46B" w14:textId="77777777" w:rsidR="00E97BCC" w:rsidRPr="00EE7C1D" w:rsidRDefault="00E97BCC" w:rsidP="009570C8">
            <w:pPr>
              <w:spacing w:after="120"/>
              <w:rPr>
                <w:rFonts w:ascii="Arial" w:hAnsi="Arial" w:cs="Arial"/>
                <w:sz w:val="24"/>
                <w:szCs w:val="24"/>
              </w:rPr>
            </w:pPr>
            <w:r w:rsidRPr="00EE7C1D">
              <w:rPr>
                <w:rFonts w:ascii="Arial" w:hAnsi="Arial" w:cs="Arial"/>
                <w:sz w:val="24"/>
                <w:szCs w:val="24"/>
              </w:rPr>
              <w:t>SPCF representation and collaborative partnership</w:t>
            </w:r>
          </w:p>
        </w:tc>
        <w:tc>
          <w:tcPr>
            <w:tcW w:w="5404" w:type="dxa"/>
            <w:shd w:val="clear" w:color="auto" w:fill="auto"/>
          </w:tcPr>
          <w:p w14:paraId="707BA46C" w14:textId="77777777" w:rsidR="00E97BCC" w:rsidRPr="00EE7C1D" w:rsidRDefault="00E97BCC" w:rsidP="009570C8">
            <w:pPr>
              <w:tabs>
                <w:tab w:val="left" w:pos="720"/>
              </w:tabs>
              <w:autoSpaceDE w:val="0"/>
              <w:autoSpaceDN w:val="0"/>
              <w:adjustRightInd w:val="0"/>
              <w:spacing w:after="120"/>
              <w:rPr>
                <w:rFonts w:ascii="Arial" w:hAnsi="Arial" w:cs="Arial"/>
                <w:bCs/>
                <w:sz w:val="24"/>
                <w:szCs w:val="24"/>
                <w:lang w:eastAsia="en-GB"/>
              </w:rPr>
            </w:pPr>
            <w:r w:rsidRPr="00EE7C1D">
              <w:rPr>
                <w:rFonts w:ascii="Arial" w:hAnsi="Arial" w:cs="Arial"/>
                <w:sz w:val="24"/>
                <w:szCs w:val="24"/>
              </w:rPr>
              <w:t xml:space="preserve">SPCF represent the voice of parents at strategic boards/meetings </w:t>
            </w:r>
            <w:r w:rsidRPr="00EE7C1D">
              <w:rPr>
                <w:rFonts w:ascii="Arial" w:hAnsi="Arial" w:cs="Arial"/>
                <w:bCs/>
                <w:sz w:val="24"/>
                <w:szCs w:val="24"/>
                <w:lang w:eastAsia="en-GB"/>
              </w:rPr>
              <w:t>within the People’s Portfolio.</w:t>
            </w:r>
          </w:p>
          <w:p w14:paraId="707BA46D" w14:textId="34C36255" w:rsidR="00E97BCC" w:rsidRPr="00EE7C1D" w:rsidRDefault="007009A7" w:rsidP="009570C8">
            <w:pPr>
              <w:tabs>
                <w:tab w:val="left" w:pos="720"/>
              </w:tabs>
              <w:autoSpaceDE w:val="0"/>
              <w:autoSpaceDN w:val="0"/>
              <w:adjustRightInd w:val="0"/>
              <w:spacing w:after="120"/>
              <w:rPr>
                <w:rFonts w:ascii="Arial" w:hAnsi="Arial" w:cs="Arial"/>
                <w:color w:val="000000"/>
                <w:sz w:val="24"/>
                <w:szCs w:val="24"/>
                <w:lang w:eastAsia="en-GB"/>
              </w:rPr>
            </w:pPr>
            <w:r w:rsidRPr="00EE7C1D">
              <w:rPr>
                <w:rFonts w:ascii="Arial" w:hAnsi="Arial" w:cs="Arial"/>
                <w:sz w:val="24"/>
                <w:szCs w:val="24"/>
              </w:rPr>
              <w:t>SPCF provided feedback on</w:t>
            </w:r>
            <w:r w:rsidR="00E97BCC" w:rsidRPr="00EE7C1D">
              <w:rPr>
                <w:rFonts w:ascii="Arial" w:hAnsi="Arial" w:cs="Arial"/>
                <w:bCs/>
                <w:sz w:val="24"/>
                <w:szCs w:val="24"/>
                <w:lang w:eastAsia="en-GB"/>
              </w:rPr>
              <w:t xml:space="preserve"> the </w:t>
            </w:r>
            <w:r w:rsidR="00E97BCC" w:rsidRPr="00EE7C1D">
              <w:rPr>
                <w:rFonts w:ascii="Arial" w:hAnsi="Arial" w:cs="Arial"/>
                <w:color w:val="000000"/>
                <w:sz w:val="24"/>
                <w:szCs w:val="24"/>
                <w:lang w:eastAsia="en-GB"/>
              </w:rPr>
              <w:t xml:space="preserve">Strengthening Inclusion Strategy/Programme and </w:t>
            </w:r>
            <w:r w:rsidRPr="00EE7C1D">
              <w:rPr>
                <w:rFonts w:ascii="Arial" w:hAnsi="Arial" w:cs="Arial"/>
                <w:color w:val="000000"/>
                <w:sz w:val="24"/>
                <w:szCs w:val="24"/>
                <w:lang w:eastAsia="en-GB"/>
              </w:rPr>
              <w:t xml:space="preserve">contributed to </w:t>
            </w:r>
            <w:r w:rsidR="00E97BCC" w:rsidRPr="00EE7C1D">
              <w:rPr>
                <w:rFonts w:ascii="Arial" w:hAnsi="Arial" w:cs="Arial"/>
                <w:color w:val="000000"/>
                <w:sz w:val="24"/>
                <w:szCs w:val="24"/>
                <w:lang w:eastAsia="en-GB"/>
              </w:rPr>
              <w:t>monitor</w:t>
            </w:r>
            <w:r w:rsidRPr="00EE7C1D">
              <w:rPr>
                <w:rFonts w:ascii="Arial" w:hAnsi="Arial" w:cs="Arial"/>
                <w:color w:val="000000"/>
                <w:sz w:val="24"/>
                <w:szCs w:val="24"/>
                <w:lang w:eastAsia="en-GB"/>
              </w:rPr>
              <w:t>ing</w:t>
            </w:r>
            <w:r w:rsidR="00E97BCC" w:rsidRPr="00EE7C1D">
              <w:rPr>
                <w:rFonts w:ascii="Arial" w:hAnsi="Arial" w:cs="Arial"/>
                <w:color w:val="000000"/>
                <w:sz w:val="24"/>
                <w:szCs w:val="24"/>
                <w:lang w:eastAsia="en-GB"/>
              </w:rPr>
              <w:t xml:space="preserve"> the progress of outcomes specified under each key theme. </w:t>
            </w:r>
          </w:p>
          <w:p w14:paraId="707BA46E" w14:textId="77777777" w:rsidR="00E97BCC" w:rsidRPr="00EE7C1D" w:rsidRDefault="00E97BCC" w:rsidP="009570C8">
            <w:pPr>
              <w:tabs>
                <w:tab w:val="left" w:pos="720"/>
              </w:tabs>
              <w:autoSpaceDE w:val="0"/>
              <w:autoSpaceDN w:val="0"/>
              <w:adjustRightInd w:val="0"/>
              <w:spacing w:after="120"/>
              <w:rPr>
                <w:rFonts w:ascii="Arial" w:hAnsi="Arial" w:cs="Arial"/>
                <w:bCs/>
                <w:sz w:val="24"/>
                <w:szCs w:val="24"/>
                <w:lang w:eastAsia="en-GB"/>
              </w:rPr>
            </w:pPr>
            <w:r w:rsidRPr="00EE7C1D">
              <w:rPr>
                <w:rFonts w:ascii="Arial" w:hAnsi="Arial" w:cs="Arial"/>
                <w:color w:val="000000"/>
                <w:sz w:val="24"/>
                <w:szCs w:val="24"/>
                <w:lang w:eastAsia="en-GB"/>
              </w:rPr>
              <w:t>Developing and improving the Local Offer Website.</w:t>
            </w:r>
          </w:p>
        </w:tc>
      </w:tr>
    </w:tbl>
    <w:p w14:paraId="7DF2B180" w14:textId="77777777" w:rsidR="000B2E91" w:rsidRDefault="000B2E91" w:rsidP="009570C8">
      <w:pPr>
        <w:spacing w:after="120"/>
        <w:rPr>
          <w:rFonts w:ascii="Arial" w:hAnsi="Arial" w:cs="Arial"/>
          <w:b/>
          <w:bCs/>
          <w:sz w:val="24"/>
          <w:szCs w:val="24"/>
          <w:u w:val="single"/>
        </w:rPr>
      </w:pPr>
    </w:p>
    <w:p w14:paraId="77336E30" w14:textId="24552FBD" w:rsidR="00356090" w:rsidRDefault="00B23537" w:rsidP="00345C85">
      <w:pPr>
        <w:spacing w:after="120"/>
        <w:rPr>
          <w:rFonts w:ascii="Arial" w:hAnsi="Arial" w:cs="Arial"/>
          <w:b/>
          <w:bCs/>
          <w:sz w:val="24"/>
          <w:szCs w:val="24"/>
          <w:u w:val="single"/>
        </w:rPr>
      </w:pPr>
      <w:r>
        <w:rPr>
          <w:rFonts w:ascii="Arial" w:hAnsi="Arial" w:cs="Arial"/>
          <w:b/>
          <w:bCs/>
          <w:sz w:val="24"/>
          <w:szCs w:val="24"/>
          <w:u w:val="single"/>
        </w:rPr>
        <w:t>Sheffield Directory H</w:t>
      </w:r>
      <w:r w:rsidR="00E64975" w:rsidRPr="003D4719">
        <w:rPr>
          <w:rFonts w:ascii="Arial" w:hAnsi="Arial" w:cs="Arial"/>
          <w:b/>
          <w:bCs/>
          <w:sz w:val="24"/>
          <w:szCs w:val="24"/>
          <w:u w:val="single"/>
        </w:rPr>
        <w:t>its</w:t>
      </w:r>
    </w:p>
    <w:p w14:paraId="7315329C" w14:textId="61DCF05D" w:rsidR="00345C85" w:rsidRDefault="00345C85" w:rsidP="00345C85">
      <w:pPr>
        <w:spacing w:after="120"/>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797C00" w14:paraId="628F0A50" w14:textId="77777777" w:rsidTr="00017C88">
        <w:trPr>
          <w:trHeight w:val="260"/>
          <w:jc w:val="center"/>
        </w:trPr>
        <w:tc>
          <w:tcPr>
            <w:tcW w:w="7650" w:type="dxa"/>
            <w:gridSpan w:val="3"/>
            <w:shd w:val="clear" w:color="auto" w:fill="B8CCE4" w:themeFill="accent1" w:themeFillTint="66"/>
          </w:tcPr>
          <w:p w14:paraId="3F27CA53" w14:textId="494C1252" w:rsidR="00797C00" w:rsidRPr="00E64975" w:rsidRDefault="00797C00" w:rsidP="00017C88">
            <w:pPr>
              <w:rPr>
                <w:rFonts w:ascii="Arial" w:hAnsi="Arial" w:cs="Arial"/>
                <w:b/>
              </w:rPr>
            </w:pPr>
            <w:r w:rsidRPr="000073CC">
              <w:rPr>
                <w:rFonts w:ascii="Arial" w:hAnsi="Arial" w:cs="Arial"/>
                <w:b/>
              </w:rPr>
              <w:t>20</w:t>
            </w:r>
            <w:r>
              <w:rPr>
                <w:rFonts w:ascii="Arial" w:hAnsi="Arial" w:cs="Arial"/>
                <w:b/>
              </w:rPr>
              <w:t>22/23</w:t>
            </w:r>
          </w:p>
          <w:p w14:paraId="7489B91A" w14:textId="77777777" w:rsidR="00797C00" w:rsidRDefault="00797C00" w:rsidP="00017C88">
            <w:pPr>
              <w:rPr>
                <w:rFonts w:ascii="Arial" w:hAnsi="Arial" w:cs="Arial"/>
                <w:b/>
              </w:rPr>
            </w:pPr>
          </w:p>
        </w:tc>
      </w:tr>
      <w:tr w:rsidR="00797C00" w14:paraId="2A71E36F" w14:textId="77777777" w:rsidTr="00017C88">
        <w:trPr>
          <w:jc w:val="center"/>
        </w:trPr>
        <w:tc>
          <w:tcPr>
            <w:tcW w:w="1980" w:type="dxa"/>
            <w:shd w:val="clear" w:color="auto" w:fill="E5B8B7" w:themeFill="accent2" w:themeFillTint="66"/>
          </w:tcPr>
          <w:p w14:paraId="248B803F" w14:textId="77777777" w:rsidR="00797C00" w:rsidRDefault="00797C00" w:rsidP="00017C88">
            <w:pPr>
              <w:rPr>
                <w:rFonts w:ascii="Arial" w:hAnsi="Arial" w:cs="Arial"/>
                <w:b/>
              </w:rPr>
            </w:pPr>
            <w:r>
              <w:rPr>
                <w:rFonts w:ascii="Arial" w:hAnsi="Arial" w:cs="Arial"/>
                <w:b/>
              </w:rPr>
              <w:t>Quarter</w:t>
            </w:r>
          </w:p>
        </w:tc>
        <w:tc>
          <w:tcPr>
            <w:tcW w:w="2551" w:type="dxa"/>
            <w:shd w:val="clear" w:color="auto" w:fill="E5B8B7" w:themeFill="accent2" w:themeFillTint="66"/>
          </w:tcPr>
          <w:p w14:paraId="16C3BAEB" w14:textId="77777777" w:rsidR="00797C00" w:rsidRPr="00B23537" w:rsidRDefault="00797C00" w:rsidP="00017C88">
            <w:pPr>
              <w:rPr>
                <w:rFonts w:ascii="Arial" w:hAnsi="Arial" w:cs="Arial"/>
                <w:b/>
              </w:rPr>
            </w:pPr>
            <w:r w:rsidRPr="00B23537">
              <w:rPr>
                <w:rFonts w:ascii="Arial" w:hAnsi="Arial" w:cs="Arial"/>
                <w:b/>
              </w:rPr>
              <w:t>Overall Sheffield</w:t>
            </w:r>
          </w:p>
          <w:p w14:paraId="6DE68E87" w14:textId="77777777" w:rsidR="00797C00" w:rsidRPr="00B23537" w:rsidRDefault="00797C00" w:rsidP="00017C88">
            <w:pPr>
              <w:rPr>
                <w:rFonts w:ascii="Arial" w:hAnsi="Arial" w:cs="Arial"/>
                <w:b/>
              </w:rPr>
            </w:pPr>
            <w:r w:rsidRPr="00B23537">
              <w:rPr>
                <w:rFonts w:ascii="Arial" w:hAnsi="Arial" w:cs="Arial"/>
                <w:b/>
              </w:rPr>
              <w:t xml:space="preserve">Directory </w:t>
            </w:r>
          </w:p>
          <w:p w14:paraId="40F6C3FC" w14:textId="77777777" w:rsidR="00797C00" w:rsidRPr="00B23537" w:rsidRDefault="00797C00" w:rsidP="00017C88">
            <w:pPr>
              <w:rPr>
                <w:rFonts w:ascii="Arial" w:hAnsi="Arial" w:cs="Arial"/>
                <w:b/>
              </w:rPr>
            </w:pPr>
          </w:p>
        </w:tc>
        <w:tc>
          <w:tcPr>
            <w:tcW w:w="3119" w:type="dxa"/>
            <w:shd w:val="clear" w:color="auto" w:fill="E5B8B7" w:themeFill="accent2" w:themeFillTint="66"/>
          </w:tcPr>
          <w:p w14:paraId="55C96699" w14:textId="77777777" w:rsidR="00797C00" w:rsidRPr="00B23537" w:rsidRDefault="00797C00" w:rsidP="00017C88">
            <w:pPr>
              <w:rPr>
                <w:rFonts w:ascii="Arial" w:hAnsi="Arial" w:cs="Arial"/>
                <w:b/>
              </w:rPr>
            </w:pPr>
            <w:r w:rsidRPr="00B23537">
              <w:rPr>
                <w:rFonts w:ascii="Arial" w:hAnsi="Arial" w:cs="Arial"/>
                <w:b/>
              </w:rPr>
              <w:t>Local Offer</w:t>
            </w:r>
          </w:p>
        </w:tc>
      </w:tr>
      <w:tr w:rsidR="00797C00" w14:paraId="6F1F51DF" w14:textId="77777777" w:rsidTr="00017C88">
        <w:trPr>
          <w:jc w:val="center"/>
        </w:trPr>
        <w:tc>
          <w:tcPr>
            <w:tcW w:w="1980" w:type="dxa"/>
          </w:tcPr>
          <w:p w14:paraId="6E2EE9B8" w14:textId="77777777" w:rsidR="00797C00" w:rsidRDefault="00797C00" w:rsidP="00017C88">
            <w:pPr>
              <w:rPr>
                <w:rFonts w:ascii="Arial" w:hAnsi="Arial" w:cs="Arial"/>
                <w:b/>
              </w:rPr>
            </w:pPr>
            <w:r w:rsidRPr="000073CC">
              <w:rPr>
                <w:rFonts w:ascii="Arial" w:hAnsi="Arial" w:cs="Arial"/>
              </w:rPr>
              <w:t>Q1</w:t>
            </w:r>
            <w:r>
              <w:rPr>
                <w:rFonts w:ascii="Arial" w:hAnsi="Arial" w:cs="Arial"/>
              </w:rPr>
              <w:t xml:space="preserve"> (Apr-Jun)</w:t>
            </w:r>
          </w:p>
        </w:tc>
        <w:tc>
          <w:tcPr>
            <w:tcW w:w="2551" w:type="dxa"/>
          </w:tcPr>
          <w:p w14:paraId="18C9343A" w14:textId="7CBBA1FB" w:rsidR="00797C00" w:rsidRPr="00797C00" w:rsidRDefault="00797C00" w:rsidP="00017C88">
            <w:pPr>
              <w:rPr>
                <w:rFonts w:ascii="Arial" w:hAnsi="Arial" w:cs="Arial"/>
                <w:bCs/>
              </w:rPr>
            </w:pPr>
            <w:r>
              <w:rPr>
                <w:rFonts w:ascii="Arial" w:hAnsi="Arial" w:cs="Arial"/>
                <w:bCs/>
              </w:rPr>
              <w:t>170,617</w:t>
            </w:r>
          </w:p>
        </w:tc>
        <w:tc>
          <w:tcPr>
            <w:tcW w:w="3119" w:type="dxa"/>
          </w:tcPr>
          <w:p w14:paraId="79E55CA0" w14:textId="79804EFF" w:rsidR="00797C00" w:rsidRPr="007B16A7" w:rsidRDefault="00797C00" w:rsidP="00017C88">
            <w:pPr>
              <w:rPr>
                <w:rFonts w:ascii="Arial" w:hAnsi="Arial" w:cs="Arial"/>
                <w:bCs/>
              </w:rPr>
            </w:pPr>
            <w:r w:rsidRPr="007B16A7">
              <w:rPr>
                <w:rFonts w:ascii="Arial" w:hAnsi="Arial" w:cs="Arial"/>
                <w:bCs/>
              </w:rPr>
              <w:t>5,160</w:t>
            </w:r>
          </w:p>
        </w:tc>
      </w:tr>
      <w:tr w:rsidR="00797C00" w14:paraId="32FC03D6" w14:textId="77777777" w:rsidTr="00017C88">
        <w:trPr>
          <w:jc w:val="center"/>
        </w:trPr>
        <w:tc>
          <w:tcPr>
            <w:tcW w:w="1980" w:type="dxa"/>
          </w:tcPr>
          <w:p w14:paraId="1F94B9A5" w14:textId="77777777" w:rsidR="00797C00" w:rsidRDefault="00797C00" w:rsidP="00017C88">
            <w:pPr>
              <w:rPr>
                <w:rFonts w:ascii="Arial" w:hAnsi="Arial" w:cs="Arial"/>
                <w:b/>
              </w:rPr>
            </w:pPr>
            <w:r w:rsidRPr="000073CC">
              <w:rPr>
                <w:rFonts w:ascii="Arial" w:hAnsi="Arial" w:cs="Arial"/>
              </w:rPr>
              <w:t>Q2</w:t>
            </w:r>
            <w:r>
              <w:rPr>
                <w:rFonts w:ascii="Arial" w:hAnsi="Arial" w:cs="Arial"/>
              </w:rPr>
              <w:t xml:space="preserve"> (Jul-Sept)</w:t>
            </w:r>
          </w:p>
        </w:tc>
        <w:tc>
          <w:tcPr>
            <w:tcW w:w="2551" w:type="dxa"/>
          </w:tcPr>
          <w:p w14:paraId="27A2BC7E" w14:textId="0C44A5BC" w:rsidR="00797C00" w:rsidRPr="00797C00" w:rsidRDefault="00126256" w:rsidP="00017C88">
            <w:pPr>
              <w:rPr>
                <w:rFonts w:ascii="Arial" w:hAnsi="Arial" w:cs="Arial"/>
                <w:bCs/>
              </w:rPr>
            </w:pPr>
            <w:r>
              <w:rPr>
                <w:rFonts w:ascii="Arial" w:hAnsi="Arial" w:cs="Arial"/>
                <w:bCs/>
              </w:rPr>
              <w:t>180,305</w:t>
            </w:r>
          </w:p>
        </w:tc>
        <w:tc>
          <w:tcPr>
            <w:tcW w:w="3119" w:type="dxa"/>
          </w:tcPr>
          <w:p w14:paraId="2926078A" w14:textId="08AF7A26" w:rsidR="00797C00" w:rsidRPr="007B16A7" w:rsidRDefault="00126256" w:rsidP="00017C88">
            <w:pPr>
              <w:rPr>
                <w:rFonts w:ascii="Arial" w:hAnsi="Arial" w:cs="Arial"/>
                <w:bCs/>
              </w:rPr>
            </w:pPr>
            <w:r w:rsidRPr="007B16A7">
              <w:rPr>
                <w:rFonts w:ascii="Arial" w:hAnsi="Arial" w:cs="Arial"/>
                <w:bCs/>
              </w:rPr>
              <w:t>6,686</w:t>
            </w:r>
          </w:p>
        </w:tc>
      </w:tr>
      <w:tr w:rsidR="00797C00" w14:paraId="24780A99" w14:textId="77777777" w:rsidTr="00017C88">
        <w:trPr>
          <w:jc w:val="center"/>
        </w:trPr>
        <w:tc>
          <w:tcPr>
            <w:tcW w:w="1980" w:type="dxa"/>
          </w:tcPr>
          <w:p w14:paraId="092C0642" w14:textId="77777777" w:rsidR="00797C00" w:rsidRPr="000073CC" w:rsidRDefault="00797C00" w:rsidP="00017C88">
            <w:pPr>
              <w:rPr>
                <w:rFonts w:ascii="Arial" w:hAnsi="Arial" w:cs="Arial"/>
              </w:rPr>
            </w:pPr>
            <w:r>
              <w:rPr>
                <w:rFonts w:ascii="Arial" w:hAnsi="Arial" w:cs="Arial"/>
              </w:rPr>
              <w:t>Q3 (Oct-Dec)</w:t>
            </w:r>
          </w:p>
        </w:tc>
        <w:tc>
          <w:tcPr>
            <w:tcW w:w="2551" w:type="dxa"/>
          </w:tcPr>
          <w:p w14:paraId="78F8B976" w14:textId="51A534DC" w:rsidR="00797C00" w:rsidRPr="00797C00" w:rsidRDefault="00797C00" w:rsidP="00017C88">
            <w:pPr>
              <w:rPr>
                <w:rFonts w:ascii="Arial" w:hAnsi="Arial" w:cs="Arial"/>
                <w:bCs/>
              </w:rPr>
            </w:pPr>
          </w:p>
        </w:tc>
        <w:tc>
          <w:tcPr>
            <w:tcW w:w="3119" w:type="dxa"/>
          </w:tcPr>
          <w:p w14:paraId="78EFD980" w14:textId="0667A803" w:rsidR="00797C00" w:rsidRPr="00797C00" w:rsidRDefault="00797C00" w:rsidP="00017C88">
            <w:pPr>
              <w:rPr>
                <w:rFonts w:ascii="Arial" w:hAnsi="Arial" w:cs="Arial"/>
                <w:bCs/>
              </w:rPr>
            </w:pPr>
          </w:p>
        </w:tc>
      </w:tr>
      <w:tr w:rsidR="00797C00" w14:paraId="456676E0" w14:textId="77777777" w:rsidTr="00017C88">
        <w:trPr>
          <w:jc w:val="center"/>
        </w:trPr>
        <w:tc>
          <w:tcPr>
            <w:tcW w:w="1980" w:type="dxa"/>
          </w:tcPr>
          <w:p w14:paraId="2C3B563E" w14:textId="77777777" w:rsidR="00797C00" w:rsidRPr="000073CC" w:rsidRDefault="00797C00" w:rsidP="00017C88">
            <w:pPr>
              <w:rPr>
                <w:rFonts w:ascii="Arial" w:hAnsi="Arial" w:cs="Arial"/>
              </w:rPr>
            </w:pPr>
            <w:r>
              <w:rPr>
                <w:rFonts w:ascii="Arial" w:hAnsi="Arial" w:cs="Arial"/>
              </w:rPr>
              <w:t>Q4 (Jan-Mar)</w:t>
            </w:r>
          </w:p>
        </w:tc>
        <w:tc>
          <w:tcPr>
            <w:tcW w:w="2551" w:type="dxa"/>
          </w:tcPr>
          <w:p w14:paraId="7B684703" w14:textId="2630E88A" w:rsidR="00797C00" w:rsidRPr="00797C00" w:rsidRDefault="00797C00" w:rsidP="00017C88">
            <w:pPr>
              <w:rPr>
                <w:rFonts w:ascii="Arial" w:hAnsi="Arial" w:cs="Arial"/>
                <w:bCs/>
              </w:rPr>
            </w:pPr>
          </w:p>
        </w:tc>
        <w:tc>
          <w:tcPr>
            <w:tcW w:w="3119" w:type="dxa"/>
          </w:tcPr>
          <w:p w14:paraId="6A792AA9" w14:textId="49E9B77C" w:rsidR="00797C00" w:rsidRPr="00797C00" w:rsidRDefault="00797C00" w:rsidP="00017C88">
            <w:pPr>
              <w:rPr>
                <w:rFonts w:ascii="Arial" w:hAnsi="Arial" w:cs="Arial"/>
                <w:bCs/>
              </w:rPr>
            </w:pPr>
          </w:p>
        </w:tc>
      </w:tr>
    </w:tbl>
    <w:p w14:paraId="62E67BC9" w14:textId="77777777" w:rsidR="00797C00" w:rsidRDefault="00797C00" w:rsidP="00345C85">
      <w:pPr>
        <w:spacing w:after="120"/>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04790C" w14:paraId="44FB407B" w14:textId="77777777" w:rsidTr="00640BCF">
        <w:trPr>
          <w:trHeight w:val="260"/>
          <w:jc w:val="center"/>
        </w:trPr>
        <w:tc>
          <w:tcPr>
            <w:tcW w:w="7650" w:type="dxa"/>
            <w:gridSpan w:val="3"/>
            <w:shd w:val="clear" w:color="auto" w:fill="B8CCE4" w:themeFill="accent1" w:themeFillTint="66"/>
          </w:tcPr>
          <w:p w14:paraId="48625A52" w14:textId="70480717" w:rsidR="0004790C" w:rsidRPr="00E64975" w:rsidRDefault="0004790C" w:rsidP="00640BCF">
            <w:pPr>
              <w:rPr>
                <w:rFonts w:ascii="Arial" w:hAnsi="Arial" w:cs="Arial"/>
                <w:b/>
              </w:rPr>
            </w:pPr>
            <w:r w:rsidRPr="000073CC">
              <w:rPr>
                <w:rFonts w:ascii="Arial" w:hAnsi="Arial" w:cs="Arial"/>
                <w:b/>
              </w:rPr>
              <w:t>20</w:t>
            </w:r>
            <w:r>
              <w:rPr>
                <w:rFonts w:ascii="Arial" w:hAnsi="Arial" w:cs="Arial"/>
                <w:b/>
              </w:rPr>
              <w:t>21/22</w:t>
            </w:r>
          </w:p>
          <w:p w14:paraId="002FCDEA" w14:textId="77777777" w:rsidR="0004790C" w:rsidRDefault="0004790C" w:rsidP="00640BCF">
            <w:pPr>
              <w:rPr>
                <w:rFonts w:ascii="Arial" w:hAnsi="Arial" w:cs="Arial"/>
                <w:b/>
              </w:rPr>
            </w:pPr>
          </w:p>
        </w:tc>
      </w:tr>
      <w:tr w:rsidR="0004790C" w14:paraId="065DFEC1" w14:textId="77777777" w:rsidTr="00640BCF">
        <w:trPr>
          <w:jc w:val="center"/>
        </w:trPr>
        <w:tc>
          <w:tcPr>
            <w:tcW w:w="1980" w:type="dxa"/>
            <w:shd w:val="clear" w:color="auto" w:fill="E5B8B7" w:themeFill="accent2" w:themeFillTint="66"/>
          </w:tcPr>
          <w:p w14:paraId="75E58A8B" w14:textId="77777777" w:rsidR="0004790C" w:rsidRDefault="0004790C" w:rsidP="00640BCF">
            <w:pPr>
              <w:rPr>
                <w:rFonts w:ascii="Arial" w:hAnsi="Arial" w:cs="Arial"/>
                <w:b/>
              </w:rPr>
            </w:pPr>
            <w:r>
              <w:rPr>
                <w:rFonts w:ascii="Arial" w:hAnsi="Arial" w:cs="Arial"/>
                <w:b/>
              </w:rPr>
              <w:t>Quarter</w:t>
            </w:r>
          </w:p>
        </w:tc>
        <w:tc>
          <w:tcPr>
            <w:tcW w:w="2551" w:type="dxa"/>
            <w:shd w:val="clear" w:color="auto" w:fill="E5B8B7" w:themeFill="accent2" w:themeFillTint="66"/>
          </w:tcPr>
          <w:p w14:paraId="0200F940" w14:textId="77777777" w:rsidR="0004790C" w:rsidRPr="00B23537" w:rsidRDefault="0004790C" w:rsidP="00640BCF">
            <w:pPr>
              <w:rPr>
                <w:rFonts w:ascii="Arial" w:hAnsi="Arial" w:cs="Arial"/>
                <w:b/>
              </w:rPr>
            </w:pPr>
            <w:r w:rsidRPr="00B23537">
              <w:rPr>
                <w:rFonts w:ascii="Arial" w:hAnsi="Arial" w:cs="Arial"/>
                <w:b/>
              </w:rPr>
              <w:t>Overall Sheffield</w:t>
            </w:r>
          </w:p>
          <w:p w14:paraId="7A66BE60" w14:textId="77777777" w:rsidR="0004790C" w:rsidRPr="00B23537" w:rsidRDefault="0004790C" w:rsidP="00640BCF">
            <w:pPr>
              <w:rPr>
                <w:rFonts w:ascii="Arial" w:hAnsi="Arial" w:cs="Arial"/>
                <w:b/>
              </w:rPr>
            </w:pPr>
            <w:r w:rsidRPr="00B23537">
              <w:rPr>
                <w:rFonts w:ascii="Arial" w:hAnsi="Arial" w:cs="Arial"/>
                <w:b/>
              </w:rPr>
              <w:t xml:space="preserve">Directory </w:t>
            </w:r>
          </w:p>
          <w:p w14:paraId="52A25692" w14:textId="77777777" w:rsidR="0004790C" w:rsidRPr="00B23537" w:rsidRDefault="0004790C" w:rsidP="00640BCF">
            <w:pPr>
              <w:rPr>
                <w:rFonts w:ascii="Arial" w:hAnsi="Arial" w:cs="Arial"/>
                <w:b/>
              </w:rPr>
            </w:pPr>
          </w:p>
        </w:tc>
        <w:tc>
          <w:tcPr>
            <w:tcW w:w="3119" w:type="dxa"/>
            <w:shd w:val="clear" w:color="auto" w:fill="E5B8B7" w:themeFill="accent2" w:themeFillTint="66"/>
          </w:tcPr>
          <w:p w14:paraId="38E00CF6" w14:textId="77777777" w:rsidR="0004790C" w:rsidRPr="00B23537" w:rsidRDefault="0004790C" w:rsidP="00640BCF">
            <w:pPr>
              <w:rPr>
                <w:rFonts w:ascii="Arial" w:hAnsi="Arial" w:cs="Arial"/>
                <w:b/>
              </w:rPr>
            </w:pPr>
            <w:r w:rsidRPr="00B23537">
              <w:rPr>
                <w:rFonts w:ascii="Arial" w:hAnsi="Arial" w:cs="Arial"/>
                <w:b/>
              </w:rPr>
              <w:t>Local Offer</w:t>
            </w:r>
          </w:p>
        </w:tc>
      </w:tr>
      <w:tr w:rsidR="0004790C" w14:paraId="1476A43C" w14:textId="77777777" w:rsidTr="00640BCF">
        <w:trPr>
          <w:jc w:val="center"/>
        </w:trPr>
        <w:tc>
          <w:tcPr>
            <w:tcW w:w="1980" w:type="dxa"/>
          </w:tcPr>
          <w:p w14:paraId="5F02ED3B" w14:textId="77777777" w:rsidR="0004790C" w:rsidRDefault="0004790C" w:rsidP="00640BCF">
            <w:pPr>
              <w:rPr>
                <w:rFonts w:ascii="Arial" w:hAnsi="Arial" w:cs="Arial"/>
                <w:b/>
              </w:rPr>
            </w:pPr>
            <w:r w:rsidRPr="000073CC">
              <w:rPr>
                <w:rFonts w:ascii="Arial" w:hAnsi="Arial" w:cs="Arial"/>
              </w:rPr>
              <w:t>Q1</w:t>
            </w:r>
            <w:r>
              <w:rPr>
                <w:rFonts w:ascii="Arial" w:hAnsi="Arial" w:cs="Arial"/>
              </w:rPr>
              <w:t xml:space="preserve"> (Apr-Jun)</w:t>
            </w:r>
          </w:p>
        </w:tc>
        <w:tc>
          <w:tcPr>
            <w:tcW w:w="2551" w:type="dxa"/>
          </w:tcPr>
          <w:p w14:paraId="0E53D657" w14:textId="6042C084" w:rsidR="0004790C" w:rsidRPr="00797C00" w:rsidRDefault="00797C00" w:rsidP="00640BCF">
            <w:pPr>
              <w:rPr>
                <w:rFonts w:ascii="Arial" w:hAnsi="Arial" w:cs="Arial"/>
                <w:bCs/>
              </w:rPr>
            </w:pPr>
            <w:r w:rsidRPr="00797C00">
              <w:rPr>
                <w:rFonts w:ascii="Arial" w:hAnsi="Arial" w:cs="Arial"/>
                <w:bCs/>
              </w:rPr>
              <w:t>167,024</w:t>
            </w:r>
          </w:p>
        </w:tc>
        <w:tc>
          <w:tcPr>
            <w:tcW w:w="3119" w:type="dxa"/>
          </w:tcPr>
          <w:p w14:paraId="41527C48" w14:textId="0427FF9B" w:rsidR="0004790C" w:rsidRPr="007B16A7" w:rsidRDefault="00797C00" w:rsidP="00640BCF">
            <w:pPr>
              <w:rPr>
                <w:rFonts w:ascii="Arial" w:hAnsi="Arial" w:cs="Arial"/>
                <w:bCs/>
              </w:rPr>
            </w:pPr>
            <w:r w:rsidRPr="007B16A7">
              <w:rPr>
                <w:rFonts w:ascii="Arial" w:hAnsi="Arial" w:cs="Arial"/>
                <w:bCs/>
              </w:rPr>
              <w:t>5,288</w:t>
            </w:r>
          </w:p>
        </w:tc>
      </w:tr>
      <w:tr w:rsidR="0004790C" w14:paraId="6CC581F2" w14:textId="77777777" w:rsidTr="00640BCF">
        <w:trPr>
          <w:jc w:val="center"/>
        </w:trPr>
        <w:tc>
          <w:tcPr>
            <w:tcW w:w="1980" w:type="dxa"/>
          </w:tcPr>
          <w:p w14:paraId="26874F9D" w14:textId="77777777" w:rsidR="0004790C" w:rsidRDefault="0004790C" w:rsidP="00640BCF">
            <w:pPr>
              <w:rPr>
                <w:rFonts w:ascii="Arial" w:hAnsi="Arial" w:cs="Arial"/>
                <w:b/>
              </w:rPr>
            </w:pPr>
            <w:r w:rsidRPr="000073CC">
              <w:rPr>
                <w:rFonts w:ascii="Arial" w:hAnsi="Arial" w:cs="Arial"/>
              </w:rPr>
              <w:t>Q2</w:t>
            </w:r>
            <w:r>
              <w:rPr>
                <w:rFonts w:ascii="Arial" w:hAnsi="Arial" w:cs="Arial"/>
              </w:rPr>
              <w:t xml:space="preserve"> (Jul-Sept)</w:t>
            </w:r>
          </w:p>
        </w:tc>
        <w:tc>
          <w:tcPr>
            <w:tcW w:w="2551" w:type="dxa"/>
          </w:tcPr>
          <w:p w14:paraId="30060E41" w14:textId="4472548A" w:rsidR="0004790C" w:rsidRPr="00797C00" w:rsidRDefault="00797C00" w:rsidP="00640BCF">
            <w:pPr>
              <w:rPr>
                <w:rFonts w:ascii="Arial" w:hAnsi="Arial" w:cs="Arial"/>
                <w:bCs/>
              </w:rPr>
            </w:pPr>
            <w:r>
              <w:rPr>
                <w:rFonts w:ascii="Arial" w:hAnsi="Arial" w:cs="Arial"/>
                <w:bCs/>
              </w:rPr>
              <w:t>188,612</w:t>
            </w:r>
          </w:p>
        </w:tc>
        <w:tc>
          <w:tcPr>
            <w:tcW w:w="3119" w:type="dxa"/>
          </w:tcPr>
          <w:p w14:paraId="735DB3BE" w14:textId="756DFE70" w:rsidR="0004790C" w:rsidRPr="007B16A7" w:rsidRDefault="00797C00" w:rsidP="00640BCF">
            <w:pPr>
              <w:rPr>
                <w:rFonts w:ascii="Arial" w:hAnsi="Arial" w:cs="Arial"/>
                <w:bCs/>
              </w:rPr>
            </w:pPr>
            <w:r w:rsidRPr="007B16A7">
              <w:rPr>
                <w:rFonts w:ascii="Arial" w:hAnsi="Arial" w:cs="Arial"/>
                <w:bCs/>
              </w:rPr>
              <w:t>5,273</w:t>
            </w:r>
          </w:p>
        </w:tc>
      </w:tr>
      <w:tr w:rsidR="00797C00" w14:paraId="052ADE38" w14:textId="77777777" w:rsidTr="00640BCF">
        <w:trPr>
          <w:jc w:val="center"/>
        </w:trPr>
        <w:tc>
          <w:tcPr>
            <w:tcW w:w="1980" w:type="dxa"/>
          </w:tcPr>
          <w:p w14:paraId="156C51F4" w14:textId="10148A5A" w:rsidR="00797C00" w:rsidRPr="000073CC" w:rsidRDefault="00797C00" w:rsidP="00797C00">
            <w:pPr>
              <w:rPr>
                <w:rFonts w:ascii="Arial" w:hAnsi="Arial" w:cs="Arial"/>
              </w:rPr>
            </w:pPr>
            <w:r>
              <w:rPr>
                <w:rFonts w:ascii="Arial" w:hAnsi="Arial" w:cs="Arial"/>
              </w:rPr>
              <w:lastRenderedPageBreak/>
              <w:t>Q3 (Oct-Dec)</w:t>
            </w:r>
          </w:p>
        </w:tc>
        <w:tc>
          <w:tcPr>
            <w:tcW w:w="2551" w:type="dxa"/>
          </w:tcPr>
          <w:p w14:paraId="7790C113" w14:textId="7A8B7DE6" w:rsidR="00797C00" w:rsidRPr="00797C00" w:rsidRDefault="00797C00" w:rsidP="00797C00">
            <w:pPr>
              <w:rPr>
                <w:rFonts w:ascii="Arial" w:hAnsi="Arial" w:cs="Arial"/>
                <w:bCs/>
              </w:rPr>
            </w:pPr>
            <w:r>
              <w:rPr>
                <w:rFonts w:ascii="Arial" w:hAnsi="Arial" w:cs="Arial"/>
                <w:bCs/>
              </w:rPr>
              <w:t>169,849</w:t>
            </w:r>
          </w:p>
        </w:tc>
        <w:tc>
          <w:tcPr>
            <w:tcW w:w="3119" w:type="dxa"/>
          </w:tcPr>
          <w:p w14:paraId="074BE207" w14:textId="3E0B125D" w:rsidR="00797C00" w:rsidRPr="007B16A7" w:rsidRDefault="00797C00" w:rsidP="00797C00">
            <w:pPr>
              <w:rPr>
                <w:rFonts w:ascii="Arial" w:hAnsi="Arial" w:cs="Arial"/>
                <w:bCs/>
              </w:rPr>
            </w:pPr>
            <w:r w:rsidRPr="007B16A7">
              <w:rPr>
                <w:rFonts w:ascii="Arial" w:hAnsi="Arial" w:cs="Arial"/>
                <w:bCs/>
              </w:rPr>
              <w:t>5,061</w:t>
            </w:r>
          </w:p>
        </w:tc>
      </w:tr>
      <w:tr w:rsidR="00797C00" w14:paraId="3AA96E83" w14:textId="77777777" w:rsidTr="00640BCF">
        <w:trPr>
          <w:jc w:val="center"/>
        </w:trPr>
        <w:tc>
          <w:tcPr>
            <w:tcW w:w="1980" w:type="dxa"/>
          </w:tcPr>
          <w:p w14:paraId="44576C72" w14:textId="7F0C4F2C" w:rsidR="00797C00" w:rsidRPr="000073CC" w:rsidRDefault="00797C00" w:rsidP="00797C00">
            <w:pPr>
              <w:rPr>
                <w:rFonts w:ascii="Arial" w:hAnsi="Arial" w:cs="Arial"/>
              </w:rPr>
            </w:pPr>
            <w:r>
              <w:rPr>
                <w:rFonts w:ascii="Arial" w:hAnsi="Arial" w:cs="Arial"/>
              </w:rPr>
              <w:t>Q4 (Jan-Mar)</w:t>
            </w:r>
          </w:p>
        </w:tc>
        <w:tc>
          <w:tcPr>
            <w:tcW w:w="2551" w:type="dxa"/>
          </w:tcPr>
          <w:p w14:paraId="68E81A64" w14:textId="1B11989E" w:rsidR="00797C00" w:rsidRPr="00797C00" w:rsidRDefault="00797C00" w:rsidP="00797C00">
            <w:pPr>
              <w:rPr>
                <w:rFonts w:ascii="Arial" w:hAnsi="Arial" w:cs="Arial"/>
                <w:bCs/>
              </w:rPr>
            </w:pPr>
            <w:r>
              <w:rPr>
                <w:rFonts w:ascii="Arial" w:hAnsi="Arial" w:cs="Arial"/>
                <w:bCs/>
              </w:rPr>
              <w:t>187,952</w:t>
            </w:r>
          </w:p>
        </w:tc>
        <w:tc>
          <w:tcPr>
            <w:tcW w:w="3119" w:type="dxa"/>
          </w:tcPr>
          <w:p w14:paraId="2B496B63" w14:textId="491B608B" w:rsidR="00797C00" w:rsidRPr="007B16A7" w:rsidRDefault="00797C00" w:rsidP="00797C00">
            <w:pPr>
              <w:rPr>
                <w:rFonts w:ascii="Arial" w:hAnsi="Arial" w:cs="Arial"/>
                <w:bCs/>
              </w:rPr>
            </w:pPr>
            <w:r w:rsidRPr="007B16A7">
              <w:rPr>
                <w:rFonts w:ascii="Arial" w:hAnsi="Arial" w:cs="Arial"/>
                <w:bCs/>
              </w:rPr>
              <w:t>6,627</w:t>
            </w:r>
          </w:p>
        </w:tc>
      </w:tr>
    </w:tbl>
    <w:p w14:paraId="52D4CA51" w14:textId="4513959B" w:rsidR="0004790C" w:rsidRDefault="0004790C" w:rsidP="00345C85">
      <w:pPr>
        <w:spacing w:after="120"/>
        <w:rPr>
          <w:rFonts w:ascii="Arial" w:hAnsi="Arial" w:cs="Arial"/>
          <w:b/>
          <w:bCs/>
          <w:sz w:val="24"/>
          <w:szCs w:val="24"/>
          <w:u w:val="single"/>
        </w:rPr>
      </w:pPr>
    </w:p>
    <w:p w14:paraId="1B5F28B6" w14:textId="2CA999F2" w:rsidR="008D4776" w:rsidRDefault="008D4776" w:rsidP="00345C85">
      <w:pPr>
        <w:spacing w:after="120"/>
        <w:rPr>
          <w:rFonts w:ascii="Arial" w:hAnsi="Arial" w:cs="Arial"/>
          <w:b/>
          <w:bCs/>
          <w:sz w:val="24"/>
          <w:szCs w:val="24"/>
          <w:u w:val="single"/>
        </w:rPr>
      </w:pPr>
    </w:p>
    <w:p w14:paraId="0183ABDD" w14:textId="3364F3AF" w:rsidR="008D4776" w:rsidRDefault="008D4776" w:rsidP="00345C85">
      <w:pPr>
        <w:spacing w:after="120"/>
        <w:rPr>
          <w:rFonts w:ascii="Arial" w:hAnsi="Arial" w:cs="Arial"/>
          <w:b/>
          <w:bCs/>
          <w:sz w:val="24"/>
          <w:szCs w:val="24"/>
          <w:u w:val="single"/>
        </w:rPr>
      </w:pPr>
    </w:p>
    <w:p w14:paraId="42E55578" w14:textId="730CBA37" w:rsidR="008D4776" w:rsidRDefault="008D4776" w:rsidP="00345C85">
      <w:pPr>
        <w:spacing w:after="120"/>
        <w:rPr>
          <w:rFonts w:ascii="Arial" w:hAnsi="Arial" w:cs="Arial"/>
          <w:b/>
          <w:bCs/>
          <w:sz w:val="24"/>
          <w:szCs w:val="24"/>
          <w:u w:val="single"/>
        </w:rPr>
      </w:pPr>
    </w:p>
    <w:p w14:paraId="4A50BB6D" w14:textId="77777777" w:rsidR="008D4776" w:rsidRPr="00345C85" w:rsidRDefault="008D4776" w:rsidP="00345C85">
      <w:pPr>
        <w:spacing w:after="120"/>
        <w:rPr>
          <w:rFonts w:ascii="Arial" w:hAnsi="Arial" w:cs="Arial"/>
          <w:b/>
          <w:bCs/>
          <w:sz w:val="24"/>
          <w:szCs w:val="24"/>
          <w:u w:val="single"/>
        </w:rPr>
      </w:pPr>
    </w:p>
    <w:tbl>
      <w:tblPr>
        <w:tblStyle w:val="TableGrid"/>
        <w:tblW w:w="0" w:type="auto"/>
        <w:jc w:val="center"/>
        <w:tblLook w:val="04A0" w:firstRow="1" w:lastRow="0" w:firstColumn="1" w:lastColumn="0" w:noHBand="0" w:noVBand="1"/>
      </w:tblPr>
      <w:tblGrid>
        <w:gridCol w:w="1980"/>
        <w:gridCol w:w="2551"/>
        <w:gridCol w:w="3119"/>
      </w:tblGrid>
      <w:tr w:rsidR="00345C85" w14:paraId="1CC270DC" w14:textId="77777777" w:rsidTr="00345C85">
        <w:trPr>
          <w:trHeight w:val="260"/>
          <w:jc w:val="center"/>
        </w:trPr>
        <w:tc>
          <w:tcPr>
            <w:tcW w:w="7650" w:type="dxa"/>
            <w:gridSpan w:val="3"/>
            <w:shd w:val="clear" w:color="auto" w:fill="B8CCE4" w:themeFill="accent1" w:themeFillTint="66"/>
          </w:tcPr>
          <w:p w14:paraId="03E01376" w14:textId="77777777" w:rsidR="00345C85" w:rsidRPr="00E64975" w:rsidRDefault="00345C85" w:rsidP="00FA7DA3">
            <w:pPr>
              <w:rPr>
                <w:rFonts w:ascii="Arial" w:hAnsi="Arial" w:cs="Arial"/>
                <w:b/>
              </w:rPr>
            </w:pPr>
            <w:r w:rsidRPr="000073CC">
              <w:rPr>
                <w:rFonts w:ascii="Arial" w:hAnsi="Arial" w:cs="Arial"/>
                <w:b/>
              </w:rPr>
              <w:t>20</w:t>
            </w:r>
            <w:r>
              <w:rPr>
                <w:rFonts w:ascii="Arial" w:hAnsi="Arial" w:cs="Arial"/>
                <w:b/>
              </w:rPr>
              <w:t>20/21</w:t>
            </w:r>
          </w:p>
          <w:p w14:paraId="4657436C" w14:textId="77777777" w:rsidR="00345C85" w:rsidRDefault="00345C85" w:rsidP="00FA7DA3">
            <w:pPr>
              <w:rPr>
                <w:rFonts w:ascii="Arial" w:hAnsi="Arial" w:cs="Arial"/>
                <w:b/>
              </w:rPr>
            </w:pPr>
          </w:p>
        </w:tc>
      </w:tr>
      <w:tr w:rsidR="00345C85" w14:paraId="28E4FCDA" w14:textId="77777777" w:rsidTr="00345C85">
        <w:trPr>
          <w:jc w:val="center"/>
        </w:trPr>
        <w:tc>
          <w:tcPr>
            <w:tcW w:w="1980" w:type="dxa"/>
            <w:shd w:val="clear" w:color="auto" w:fill="E5B8B7" w:themeFill="accent2" w:themeFillTint="66"/>
          </w:tcPr>
          <w:p w14:paraId="6A706D9A" w14:textId="77777777" w:rsidR="00345C85" w:rsidRDefault="00345C85" w:rsidP="00FA7DA3">
            <w:pPr>
              <w:rPr>
                <w:rFonts w:ascii="Arial" w:hAnsi="Arial" w:cs="Arial"/>
                <w:b/>
              </w:rPr>
            </w:pPr>
            <w:r>
              <w:rPr>
                <w:rFonts w:ascii="Arial" w:hAnsi="Arial" w:cs="Arial"/>
                <w:b/>
              </w:rPr>
              <w:t>Quarter</w:t>
            </w:r>
          </w:p>
        </w:tc>
        <w:tc>
          <w:tcPr>
            <w:tcW w:w="2551" w:type="dxa"/>
            <w:shd w:val="clear" w:color="auto" w:fill="E5B8B7" w:themeFill="accent2" w:themeFillTint="66"/>
          </w:tcPr>
          <w:p w14:paraId="7629AA4C" w14:textId="77777777" w:rsidR="00345C85" w:rsidRPr="00B23537" w:rsidRDefault="00345C85" w:rsidP="00FA7DA3">
            <w:pPr>
              <w:rPr>
                <w:rFonts w:ascii="Arial" w:hAnsi="Arial" w:cs="Arial"/>
                <w:b/>
              </w:rPr>
            </w:pPr>
            <w:r w:rsidRPr="00B23537">
              <w:rPr>
                <w:rFonts w:ascii="Arial" w:hAnsi="Arial" w:cs="Arial"/>
                <w:b/>
              </w:rPr>
              <w:t>Overall Sheffield</w:t>
            </w:r>
          </w:p>
          <w:p w14:paraId="37772164" w14:textId="77777777" w:rsidR="00345C85" w:rsidRPr="00B23537" w:rsidRDefault="00345C85" w:rsidP="00FA7DA3">
            <w:pPr>
              <w:rPr>
                <w:rFonts w:ascii="Arial" w:hAnsi="Arial" w:cs="Arial"/>
                <w:b/>
              </w:rPr>
            </w:pPr>
            <w:r w:rsidRPr="00B23537">
              <w:rPr>
                <w:rFonts w:ascii="Arial" w:hAnsi="Arial" w:cs="Arial"/>
                <w:b/>
              </w:rPr>
              <w:t xml:space="preserve">Directory </w:t>
            </w:r>
          </w:p>
          <w:p w14:paraId="7048D5DD" w14:textId="77777777" w:rsidR="00345C85" w:rsidRPr="00B23537" w:rsidRDefault="00345C85" w:rsidP="00FA7DA3">
            <w:pPr>
              <w:rPr>
                <w:rFonts w:ascii="Arial" w:hAnsi="Arial" w:cs="Arial"/>
                <w:b/>
              </w:rPr>
            </w:pPr>
          </w:p>
        </w:tc>
        <w:tc>
          <w:tcPr>
            <w:tcW w:w="3119" w:type="dxa"/>
            <w:shd w:val="clear" w:color="auto" w:fill="E5B8B7" w:themeFill="accent2" w:themeFillTint="66"/>
          </w:tcPr>
          <w:p w14:paraId="354165A3" w14:textId="77777777" w:rsidR="00345C85" w:rsidRPr="00B23537" w:rsidRDefault="00345C85" w:rsidP="00FA7DA3">
            <w:pPr>
              <w:rPr>
                <w:rFonts w:ascii="Arial" w:hAnsi="Arial" w:cs="Arial"/>
                <w:b/>
              </w:rPr>
            </w:pPr>
            <w:r w:rsidRPr="00B23537">
              <w:rPr>
                <w:rFonts w:ascii="Arial" w:hAnsi="Arial" w:cs="Arial"/>
                <w:b/>
              </w:rPr>
              <w:t>Local Offer</w:t>
            </w:r>
          </w:p>
        </w:tc>
      </w:tr>
      <w:tr w:rsidR="00345C85" w14:paraId="24092B9E" w14:textId="77777777" w:rsidTr="00345C85">
        <w:trPr>
          <w:jc w:val="center"/>
        </w:trPr>
        <w:tc>
          <w:tcPr>
            <w:tcW w:w="1980" w:type="dxa"/>
          </w:tcPr>
          <w:p w14:paraId="73C4FA7A" w14:textId="66649943" w:rsidR="00345C85" w:rsidRDefault="00345C85" w:rsidP="00345C85">
            <w:pPr>
              <w:rPr>
                <w:rFonts w:ascii="Arial" w:hAnsi="Arial" w:cs="Arial"/>
                <w:b/>
              </w:rPr>
            </w:pPr>
            <w:r w:rsidRPr="000073CC">
              <w:rPr>
                <w:rFonts w:ascii="Arial" w:hAnsi="Arial" w:cs="Arial"/>
              </w:rPr>
              <w:t>Q1</w:t>
            </w:r>
            <w:r>
              <w:rPr>
                <w:rFonts w:ascii="Arial" w:hAnsi="Arial" w:cs="Arial"/>
              </w:rPr>
              <w:t xml:space="preserve"> (Apr-Jun)</w:t>
            </w:r>
          </w:p>
        </w:tc>
        <w:tc>
          <w:tcPr>
            <w:tcW w:w="2551" w:type="dxa"/>
          </w:tcPr>
          <w:p w14:paraId="66CA1EDE" w14:textId="77777777" w:rsidR="00345C85" w:rsidRDefault="00345C85" w:rsidP="00345C85">
            <w:pPr>
              <w:rPr>
                <w:rFonts w:ascii="Arial" w:hAnsi="Arial" w:cs="Arial"/>
                <w:b/>
              </w:rPr>
            </w:pPr>
            <w:r>
              <w:rPr>
                <w:rFonts w:ascii="Arial" w:hAnsi="Arial" w:cs="Arial"/>
              </w:rPr>
              <w:t>109,347</w:t>
            </w:r>
            <w:r w:rsidRPr="000073CC">
              <w:rPr>
                <w:rFonts w:ascii="Arial" w:hAnsi="Arial" w:cs="Arial"/>
              </w:rPr>
              <w:t>         </w:t>
            </w:r>
          </w:p>
        </w:tc>
        <w:tc>
          <w:tcPr>
            <w:tcW w:w="3119" w:type="dxa"/>
          </w:tcPr>
          <w:p w14:paraId="730F10EC" w14:textId="77777777" w:rsidR="00345C85" w:rsidRPr="00A013D4" w:rsidRDefault="00345C85" w:rsidP="00345C85">
            <w:pPr>
              <w:rPr>
                <w:rFonts w:ascii="Arial" w:hAnsi="Arial" w:cs="Arial"/>
                <w:bCs/>
              </w:rPr>
            </w:pPr>
            <w:r w:rsidRPr="00A013D4">
              <w:rPr>
                <w:rFonts w:ascii="Arial" w:hAnsi="Arial" w:cs="Arial"/>
                <w:bCs/>
              </w:rPr>
              <w:t>4</w:t>
            </w:r>
            <w:r>
              <w:rPr>
                <w:rFonts w:ascii="Arial" w:hAnsi="Arial" w:cs="Arial"/>
                <w:bCs/>
              </w:rPr>
              <w:t>,</w:t>
            </w:r>
            <w:r w:rsidRPr="00A013D4">
              <w:rPr>
                <w:rFonts w:ascii="Arial" w:hAnsi="Arial" w:cs="Arial"/>
                <w:bCs/>
              </w:rPr>
              <w:t>386</w:t>
            </w:r>
          </w:p>
        </w:tc>
      </w:tr>
      <w:tr w:rsidR="00345C85" w14:paraId="25D44B33" w14:textId="77777777" w:rsidTr="00345C85">
        <w:trPr>
          <w:jc w:val="center"/>
        </w:trPr>
        <w:tc>
          <w:tcPr>
            <w:tcW w:w="1980" w:type="dxa"/>
          </w:tcPr>
          <w:p w14:paraId="0EDB05DF" w14:textId="24D50654" w:rsidR="00345C85" w:rsidRDefault="00345C85" w:rsidP="00345C85">
            <w:pPr>
              <w:rPr>
                <w:rFonts w:ascii="Arial" w:hAnsi="Arial" w:cs="Arial"/>
                <w:b/>
              </w:rPr>
            </w:pPr>
            <w:r w:rsidRPr="000073CC">
              <w:rPr>
                <w:rFonts w:ascii="Arial" w:hAnsi="Arial" w:cs="Arial"/>
              </w:rPr>
              <w:t>Q2</w:t>
            </w:r>
            <w:r>
              <w:rPr>
                <w:rFonts w:ascii="Arial" w:hAnsi="Arial" w:cs="Arial"/>
              </w:rPr>
              <w:t xml:space="preserve"> </w:t>
            </w:r>
            <w:r w:rsidR="00FB27EB">
              <w:rPr>
                <w:rFonts w:ascii="Arial" w:hAnsi="Arial" w:cs="Arial"/>
              </w:rPr>
              <w:t>(</w:t>
            </w:r>
            <w:r>
              <w:rPr>
                <w:rFonts w:ascii="Arial" w:hAnsi="Arial" w:cs="Arial"/>
              </w:rPr>
              <w:t>Jul-Sept)</w:t>
            </w:r>
          </w:p>
        </w:tc>
        <w:tc>
          <w:tcPr>
            <w:tcW w:w="2551" w:type="dxa"/>
          </w:tcPr>
          <w:p w14:paraId="037CFBB4" w14:textId="77777777" w:rsidR="00345C85" w:rsidRDefault="00345C85" w:rsidP="00345C85">
            <w:pPr>
              <w:rPr>
                <w:rFonts w:ascii="Arial" w:hAnsi="Arial" w:cs="Arial"/>
                <w:b/>
              </w:rPr>
            </w:pPr>
            <w:r>
              <w:rPr>
                <w:rFonts w:ascii="Arial" w:hAnsi="Arial" w:cs="Arial"/>
              </w:rPr>
              <w:t>153,401</w:t>
            </w:r>
            <w:r w:rsidRPr="000073CC">
              <w:rPr>
                <w:rFonts w:ascii="Arial" w:hAnsi="Arial" w:cs="Arial"/>
              </w:rPr>
              <w:t>         </w:t>
            </w:r>
          </w:p>
        </w:tc>
        <w:tc>
          <w:tcPr>
            <w:tcW w:w="3119" w:type="dxa"/>
          </w:tcPr>
          <w:p w14:paraId="6CD0EB00" w14:textId="77777777" w:rsidR="00345C85" w:rsidRPr="00A013D4" w:rsidRDefault="00345C85" w:rsidP="00345C85">
            <w:pPr>
              <w:rPr>
                <w:rFonts w:ascii="Arial" w:hAnsi="Arial" w:cs="Arial"/>
                <w:bCs/>
              </w:rPr>
            </w:pPr>
            <w:r w:rsidRPr="00A013D4">
              <w:rPr>
                <w:rFonts w:ascii="Arial" w:hAnsi="Arial" w:cs="Arial"/>
                <w:bCs/>
              </w:rPr>
              <w:t>4</w:t>
            </w:r>
            <w:r>
              <w:rPr>
                <w:rFonts w:ascii="Arial" w:hAnsi="Arial" w:cs="Arial"/>
                <w:bCs/>
              </w:rPr>
              <w:t>,</w:t>
            </w:r>
            <w:r w:rsidRPr="00A013D4">
              <w:rPr>
                <w:rFonts w:ascii="Arial" w:hAnsi="Arial" w:cs="Arial"/>
                <w:bCs/>
              </w:rPr>
              <w:t>334</w:t>
            </w:r>
          </w:p>
        </w:tc>
      </w:tr>
      <w:tr w:rsidR="0004790C" w14:paraId="1694B49F" w14:textId="77777777" w:rsidTr="00345C85">
        <w:trPr>
          <w:jc w:val="center"/>
        </w:trPr>
        <w:tc>
          <w:tcPr>
            <w:tcW w:w="1980" w:type="dxa"/>
          </w:tcPr>
          <w:p w14:paraId="69A84D89" w14:textId="4CABAA54" w:rsidR="0004790C" w:rsidRPr="000073CC" w:rsidRDefault="0004790C" w:rsidP="00345C85">
            <w:pPr>
              <w:rPr>
                <w:rFonts w:ascii="Arial" w:hAnsi="Arial" w:cs="Arial"/>
              </w:rPr>
            </w:pPr>
            <w:r>
              <w:rPr>
                <w:rFonts w:ascii="Arial" w:hAnsi="Arial" w:cs="Arial"/>
              </w:rPr>
              <w:t>Q3 (Oct-Dec)</w:t>
            </w:r>
          </w:p>
        </w:tc>
        <w:tc>
          <w:tcPr>
            <w:tcW w:w="2551" w:type="dxa"/>
          </w:tcPr>
          <w:p w14:paraId="78B37534" w14:textId="7A10960A" w:rsidR="0004790C" w:rsidRDefault="00797C00" w:rsidP="00345C85">
            <w:pPr>
              <w:rPr>
                <w:rFonts w:ascii="Arial" w:hAnsi="Arial" w:cs="Arial"/>
              </w:rPr>
            </w:pPr>
            <w:r>
              <w:rPr>
                <w:rFonts w:ascii="Arial" w:hAnsi="Arial" w:cs="Arial"/>
              </w:rPr>
              <w:t>133,330</w:t>
            </w:r>
          </w:p>
        </w:tc>
        <w:tc>
          <w:tcPr>
            <w:tcW w:w="3119" w:type="dxa"/>
          </w:tcPr>
          <w:p w14:paraId="17A45670" w14:textId="13366A85" w:rsidR="0004790C" w:rsidRPr="007B16A7" w:rsidRDefault="00797C00" w:rsidP="00345C85">
            <w:pPr>
              <w:rPr>
                <w:rFonts w:ascii="Arial" w:hAnsi="Arial" w:cs="Arial"/>
                <w:bCs/>
              </w:rPr>
            </w:pPr>
            <w:r w:rsidRPr="007B16A7">
              <w:rPr>
                <w:rFonts w:ascii="Arial" w:hAnsi="Arial" w:cs="Arial"/>
                <w:bCs/>
              </w:rPr>
              <w:t>5,443</w:t>
            </w:r>
          </w:p>
        </w:tc>
      </w:tr>
      <w:tr w:rsidR="0004790C" w14:paraId="2454D66F" w14:textId="77777777" w:rsidTr="00345C85">
        <w:trPr>
          <w:jc w:val="center"/>
        </w:trPr>
        <w:tc>
          <w:tcPr>
            <w:tcW w:w="1980" w:type="dxa"/>
          </w:tcPr>
          <w:p w14:paraId="4668EFAE" w14:textId="0D94B179" w:rsidR="0004790C" w:rsidRPr="000073CC" w:rsidRDefault="0004790C" w:rsidP="00345C85">
            <w:pPr>
              <w:rPr>
                <w:rFonts w:ascii="Arial" w:hAnsi="Arial" w:cs="Arial"/>
              </w:rPr>
            </w:pPr>
            <w:r>
              <w:rPr>
                <w:rFonts w:ascii="Arial" w:hAnsi="Arial" w:cs="Arial"/>
              </w:rPr>
              <w:t>Q4 (Jan-Mar)</w:t>
            </w:r>
          </w:p>
        </w:tc>
        <w:tc>
          <w:tcPr>
            <w:tcW w:w="2551" w:type="dxa"/>
          </w:tcPr>
          <w:p w14:paraId="42BFCEE3" w14:textId="7C29735C" w:rsidR="0004790C" w:rsidRDefault="00797C00" w:rsidP="00345C85">
            <w:pPr>
              <w:rPr>
                <w:rFonts w:ascii="Arial" w:hAnsi="Arial" w:cs="Arial"/>
              </w:rPr>
            </w:pPr>
            <w:r>
              <w:rPr>
                <w:rFonts w:ascii="Arial" w:hAnsi="Arial" w:cs="Arial"/>
              </w:rPr>
              <w:t>154,463</w:t>
            </w:r>
          </w:p>
        </w:tc>
        <w:tc>
          <w:tcPr>
            <w:tcW w:w="3119" w:type="dxa"/>
          </w:tcPr>
          <w:p w14:paraId="5370AACA" w14:textId="44A283E3" w:rsidR="0004790C" w:rsidRPr="007B16A7" w:rsidRDefault="00797C00" w:rsidP="00345C85">
            <w:pPr>
              <w:rPr>
                <w:rFonts w:ascii="Arial" w:hAnsi="Arial" w:cs="Arial"/>
                <w:bCs/>
              </w:rPr>
            </w:pPr>
            <w:r w:rsidRPr="007B16A7">
              <w:rPr>
                <w:rFonts w:ascii="Arial" w:hAnsi="Arial" w:cs="Arial"/>
                <w:bCs/>
              </w:rPr>
              <w:t>5,641</w:t>
            </w:r>
          </w:p>
        </w:tc>
      </w:tr>
    </w:tbl>
    <w:p w14:paraId="68D168A5" w14:textId="77777777" w:rsidR="00704111" w:rsidRDefault="00704111" w:rsidP="00704111">
      <w:pPr>
        <w:rPr>
          <w:rFonts w:ascii="Arial" w:hAnsi="Arial" w:cs="Arial"/>
          <w:b/>
        </w:rPr>
      </w:pPr>
    </w:p>
    <w:tbl>
      <w:tblPr>
        <w:tblStyle w:val="TableGrid"/>
        <w:tblW w:w="0" w:type="auto"/>
        <w:jc w:val="center"/>
        <w:tblLook w:val="04A0" w:firstRow="1" w:lastRow="0" w:firstColumn="1" w:lastColumn="0" w:noHBand="0" w:noVBand="1"/>
      </w:tblPr>
      <w:tblGrid>
        <w:gridCol w:w="1986"/>
        <w:gridCol w:w="2693"/>
        <w:gridCol w:w="2835"/>
      </w:tblGrid>
      <w:tr w:rsidR="00B237E9" w14:paraId="4D0DD4F4" w14:textId="77777777" w:rsidTr="00345C85">
        <w:trPr>
          <w:trHeight w:val="260"/>
          <w:jc w:val="center"/>
        </w:trPr>
        <w:tc>
          <w:tcPr>
            <w:tcW w:w="7514" w:type="dxa"/>
            <w:gridSpan w:val="3"/>
            <w:shd w:val="clear" w:color="auto" w:fill="B8CCE4" w:themeFill="accent1" w:themeFillTint="66"/>
          </w:tcPr>
          <w:p w14:paraId="331B0560" w14:textId="2DCF3F07" w:rsidR="00B237E9" w:rsidRPr="000073CC" w:rsidRDefault="00704111" w:rsidP="00FA7DA3">
            <w:pPr>
              <w:rPr>
                <w:rFonts w:ascii="Arial" w:hAnsi="Arial" w:cs="Arial"/>
                <w:b/>
              </w:rPr>
            </w:pPr>
            <w:r w:rsidRPr="000073CC">
              <w:rPr>
                <w:rFonts w:ascii="Arial" w:hAnsi="Arial" w:cs="Arial"/>
              </w:rPr>
              <w:t>  </w:t>
            </w:r>
            <w:r w:rsidR="00B237E9" w:rsidRPr="000073CC">
              <w:rPr>
                <w:rFonts w:ascii="Arial" w:hAnsi="Arial" w:cs="Arial"/>
                <w:b/>
              </w:rPr>
              <w:t>20</w:t>
            </w:r>
            <w:r w:rsidR="00B237E9">
              <w:rPr>
                <w:rFonts w:ascii="Arial" w:hAnsi="Arial" w:cs="Arial"/>
                <w:b/>
              </w:rPr>
              <w:t>19/20</w:t>
            </w:r>
          </w:p>
          <w:p w14:paraId="2EAA0EFD" w14:textId="77777777" w:rsidR="00B237E9" w:rsidRDefault="00B237E9" w:rsidP="00FA7DA3">
            <w:pPr>
              <w:rPr>
                <w:rFonts w:ascii="Arial" w:hAnsi="Arial" w:cs="Arial"/>
                <w:b/>
              </w:rPr>
            </w:pPr>
          </w:p>
        </w:tc>
      </w:tr>
      <w:tr w:rsidR="00B237E9" w14:paraId="4EA9421C" w14:textId="77777777" w:rsidTr="00345C85">
        <w:trPr>
          <w:jc w:val="center"/>
        </w:trPr>
        <w:tc>
          <w:tcPr>
            <w:tcW w:w="1986" w:type="dxa"/>
            <w:shd w:val="clear" w:color="auto" w:fill="E5B8B7" w:themeFill="accent2" w:themeFillTint="66"/>
          </w:tcPr>
          <w:p w14:paraId="26AF74B3" w14:textId="77777777" w:rsidR="00B237E9" w:rsidRDefault="00B237E9" w:rsidP="00FA7DA3">
            <w:pPr>
              <w:rPr>
                <w:rFonts w:ascii="Arial" w:hAnsi="Arial" w:cs="Arial"/>
                <w:b/>
              </w:rPr>
            </w:pPr>
            <w:r>
              <w:rPr>
                <w:rFonts w:ascii="Arial" w:hAnsi="Arial" w:cs="Arial"/>
                <w:b/>
              </w:rPr>
              <w:t>Quarter</w:t>
            </w:r>
          </w:p>
        </w:tc>
        <w:tc>
          <w:tcPr>
            <w:tcW w:w="2693" w:type="dxa"/>
            <w:shd w:val="clear" w:color="auto" w:fill="E5B8B7" w:themeFill="accent2" w:themeFillTint="66"/>
          </w:tcPr>
          <w:p w14:paraId="341CCB9F" w14:textId="77777777" w:rsidR="00B237E9" w:rsidRPr="00B23537" w:rsidRDefault="00B237E9" w:rsidP="00FA7DA3">
            <w:pPr>
              <w:rPr>
                <w:rFonts w:ascii="Arial" w:hAnsi="Arial" w:cs="Arial"/>
                <w:b/>
              </w:rPr>
            </w:pPr>
            <w:r w:rsidRPr="00B23537">
              <w:rPr>
                <w:rFonts w:ascii="Arial" w:hAnsi="Arial" w:cs="Arial"/>
                <w:b/>
              </w:rPr>
              <w:t>Overall Sheffield</w:t>
            </w:r>
          </w:p>
          <w:p w14:paraId="4FBC6F5F" w14:textId="77777777" w:rsidR="00B237E9" w:rsidRPr="00B23537" w:rsidRDefault="00B237E9" w:rsidP="00FA7DA3">
            <w:pPr>
              <w:rPr>
                <w:rFonts w:ascii="Arial" w:hAnsi="Arial" w:cs="Arial"/>
                <w:b/>
              </w:rPr>
            </w:pPr>
            <w:r w:rsidRPr="00B23537">
              <w:rPr>
                <w:rFonts w:ascii="Arial" w:hAnsi="Arial" w:cs="Arial"/>
                <w:b/>
              </w:rPr>
              <w:t xml:space="preserve">Directory </w:t>
            </w:r>
          </w:p>
          <w:p w14:paraId="0B097CD6" w14:textId="77777777" w:rsidR="00B237E9" w:rsidRPr="00B23537" w:rsidRDefault="00B237E9" w:rsidP="00FA7DA3">
            <w:pPr>
              <w:rPr>
                <w:rFonts w:ascii="Arial" w:hAnsi="Arial" w:cs="Arial"/>
                <w:b/>
              </w:rPr>
            </w:pPr>
          </w:p>
        </w:tc>
        <w:tc>
          <w:tcPr>
            <w:tcW w:w="2835" w:type="dxa"/>
            <w:shd w:val="clear" w:color="auto" w:fill="E5B8B7" w:themeFill="accent2" w:themeFillTint="66"/>
          </w:tcPr>
          <w:p w14:paraId="0606D1BF" w14:textId="77777777" w:rsidR="00B237E9" w:rsidRPr="00B23537" w:rsidRDefault="00B237E9" w:rsidP="00FA7DA3">
            <w:pPr>
              <w:rPr>
                <w:rFonts w:ascii="Arial" w:hAnsi="Arial" w:cs="Arial"/>
                <w:b/>
              </w:rPr>
            </w:pPr>
            <w:r w:rsidRPr="00B23537">
              <w:rPr>
                <w:rFonts w:ascii="Arial" w:hAnsi="Arial" w:cs="Arial"/>
                <w:b/>
              </w:rPr>
              <w:t>Local Offer</w:t>
            </w:r>
          </w:p>
        </w:tc>
      </w:tr>
      <w:tr w:rsidR="00B237E9" w14:paraId="5A2C9A58" w14:textId="77777777" w:rsidTr="00345C85">
        <w:trPr>
          <w:jc w:val="center"/>
        </w:trPr>
        <w:tc>
          <w:tcPr>
            <w:tcW w:w="1986" w:type="dxa"/>
          </w:tcPr>
          <w:p w14:paraId="4E5A0F14" w14:textId="0E62AB90" w:rsidR="00B237E9" w:rsidRDefault="00B237E9" w:rsidP="00FA7DA3">
            <w:pPr>
              <w:rPr>
                <w:rFonts w:ascii="Arial" w:hAnsi="Arial" w:cs="Arial"/>
                <w:b/>
              </w:rPr>
            </w:pPr>
            <w:r w:rsidRPr="000073CC">
              <w:rPr>
                <w:rFonts w:ascii="Arial" w:hAnsi="Arial" w:cs="Arial"/>
              </w:rPr>
              <w:t>Q1</w:t>
            </w:r>
            <w:r w:rsidR="00345C85">
              <w:rPr>
                <w:rFonts w:ascii="Arial" w:hAnsi="Arial" w:cs="Arial"/>
              </w:rPr>
              <w:t xml:space="preserve"> (Apr-Jun)</w:t>
            </w:r>
          </w:p>
        </w:tc>
        <w:tc>
          <w:tcPr>
            <w:tcW w:w="2693" w:type="dxa"/>
          </w:tcPr>
          <w:p w14:paraId="7001431C" w14:textId="77777777" w:rsidR="00B237E9" w:rsidRDefault="00B237E9" w:rsidP="00FA7DA3">
            <w:pPr>
              <w:rPr>
                <w:rFonts w:ascii="Arial" w:hAnsi="Arial" w:cs="Arial"/>
                <w:b/>
              </w:rPr>
            </w:pPr>
            <w:r>
              <w:rPr>
                <w:rFonts w:ascii="Arial" w:hAnsi="Arial" w:cs="Arial"/>
              </w:rPr>
              <w:t>212,093               </w:t>
            </w:r>
            <w:r>
              <w:rPr>
                <w:rFonts w:ascii="Arial" w:hAnsi="Arial" w:cs="Arial"/>
              </w:rPr>
              <w:tab/>
            </w:r>
          </w:p>
        </w:tc>
        <w:tc>
          <w:tcPr>
            <w:tcW w:w="2835" w:type="dxa"/>
          </w:tcPr>
          <w:p w14:paraId="7B7888FF" w14:textId="77777777" w:rsidR="00B237E9" w:rsidRDefault="00B237E9" w:rsidP="00FA7DA3">
            <w:pPr>
              <w:rPr>
                <w:rFonts w:ascii="Arial" w:hAnsi="Arial" w:cs="Arial"/>
                <w:b/>
              </w:rPr>
            </w:pPr>
            <w:r>
              <w:rPr>
                <w:rFonts w:ascii="Arial" w:hAnsi="Arial" w:cs="Arial"/>
              </w:rPr>
              <w:t>4,519</w:t>
            </w:r>
          </w:p>
        </w:tc>
      </w:tr>
      <w:tr w:rsidR="00B237E9" w14:paraId="16AA131B" w14:textId="77777777" w:rsidTr="00345C85">
        <w:trPr>
          <w:jc w:val="center"/>
        </w:trPr>
        <w:tc>
          <w:tcPr>
            <w:tcW w:w="1986" w:type="dxa"/>
          </w:tcPr>
          <w:p w14:paraId="7C29F79C" w14:textId="5DD76C40" w:rsidR="00B237E9" w:rsidRDefault="00B237E9" w:rsidP="00FA7DA3">
            <w:pPr>
              <w:rPr>
                <w:rFonts w:ascii="Arial" w:hAnsi="Arial" w:cs="Arial"/>
                <w:b/>
              </w:rPr>
            </w:pPr>
            <w:r w:rsidRPr="000073CC">
              <w:rPr>
                <w:rFonts w:ascii="Arial" w:hAnsi="Arial" w:cs="Arial"/>
              </w:rPr>
              <w:t>Q2</w:t>
            </w:r>
            <w:r w:rsidR="00345C85">
              <w:rPr>
                <w:rFonts w:ascii="Arial" w:hAnsi="Arial" w:cs="Arial"/>
              </w:rPr>
              <w:t xml:space="preserve"> Jul-Sept)</w:t>
            </w:r>
          </w:p>
        </w:tc>
        <w:tc>
          <w:tcPr>
            <w:tcW w:w="2693" w:type="dxa"/>
          </w:tcPr>
          <w:p w14:paraId="710D0D1C" w14:textId="77777777" w:rsidR="00B237E9" w:rsidRDefault="00B237E9" w:rsidP="00FA7DA3">
            <w:pPr>
              <w:rPr>
                <w:rFonts w:ascii="Arial" w:hAnsi="Arial" w:cs="Arial"/>
                <w:b/>
              </w:rPr>
            </w:pPr>
            <w:r>
              <w:rPr>
                <w:rFonts w:ascii="Arial" w:hAnsi="Arial" w:cs="Arial"/>
              </w:rPr>
              <w:t>214,525</w:t>
            </w:r>
            <w:r w:rsidRPr="000073CC">
              <w:rPr>
                <w:rFonts w:ascii="Arial" w:hAnsi="Arial" w:cs="Arial"/>
              </w:rPr>
              <w:t>         </w:t>
            </w:r>
          </w:p>
        </w:tc>
        <w:tc>
          <w:tcPr>
            <w:tcW w:w="2835" w:type="dxa"/>
          </w:tcPr>
          <w:p w14:paraId="1CBCEBAD" w14:textId="77777777" w:rsidR="00B237E9" w:rsidRDefault="00B237E9" w:rsidP="00FA7DA3">
            <w:pPr>
              <w:rPr>
                <w:rFonts w:ascii="Arial" w:hAnsi="Arial" w:cs="Arial"/>
                <w:b/>
              </w:rPr>
            </w:pPr>
            <w:r>
              <w:rPr>
                <w:rFonts w:ascii="Arial" w:hAnsi="Arial" w:cs="Arial"/>
              </w:rPr>
              <w:t>5,316</w:t>
            </w:r>
          </w:p>
        </w:tc>
      </w:tr>
      <w:tr w:rsidR="00B237E9" w14:paraId="38963FE0" w14:textId="77777777" w:rsidTr="00345C85">
        <w:trPr>
          <w:jc w:val="center"/>
        </w:trPr>
        <w:tc>
          <w:tcPr>
            <w:tcW w:w="1986" w:type="dxa"/>
          </w:tcPr>
          <w:p w14:paraId="15ABC2AF" w14:textId="0C9A7D50" w:rsidR="00B237E9" w:rsidRPr="000073CC" w:rsidRDefault="00B237E9" w:rsidP="00FA7DA3">
            <w:pPr>
              <w:rPr>
                <w:rFonts w:ascii="Arial" w:hAnsi="Arial" w:cs="Arial"/>
              </w:rPr>
            </w:pPr>
            <w:r w:rsidRPr="000073CC">
              <w:rPr>
                <w:rFonts w:ascii="Arial" w:hAnsi="Arial" w:cs="Arial"/>
              </w:rPr>
              <w:t>Q3</w:t>
            </w:r>
            <w:r w:rsidR="00345C85">
              <w:rPr>
                <w:rFonts w:ascii="Arial" w:hAnsi="Arial" w:cs="Arial"/>
              </w:rPr>
              <w:t xml:space="preserve"> (Oct-Dec</w:t>
            </w:r>
            <w:r w:rsidR="00C01D48">
              <w:rPr>
                <w:rFonts w:ascii="Arial" w:hAnsi="Arial" w:cs="Arial"/>
              </w:rPr>
              <w:t>)</w:t>
            </w:r>
          </w:p>
        </w:tc>
        <w:tc>
          <w:tcPr>
            <w:tcW w:w="2693" w:type="dxa"/>
          </w:tcPr>
          <w:p w14:paraId="79587F2C" w14:textId="3F6638E8" w:rsidR="00B237E9" w:rsidRPr="00A013D4" w:rsidRDefault="00756334" w:rsidP="00FA7DA3">
            <w:pPr>
              <w:rPr>
                <w:rFonts w:ascii="Arial" w:hAnsi="Arial" w:cs="Arial"/>
                <w:color w:val="FF0000"/>
              </w:rPr>
            </w:pPr>
            <w:r w:rsidRPr="00756334">
              <w:rPr>
                <w:rFonts w:ascii="Arial" w:hAnsi="Arial" w:cs="Arial"/>
              </w:rPr>
              <w:t>193,723</w:t>
            </w:r>
          </w:p>
        </w:tc>
        <w:tc>
          <w:tcPr>
            <w:tcW w:w="2835" w:type="dxa"/>
          </w:tcPr>
          <w:p w14:paraId="5313C5C0" w14:textId="77777777" w:rsidR="00B237E9" w:rsidRPr="000073CC" w:rsidRDefault="00B237E9" w:rsidP="00FA7DA3">
            <w:pPr>
              <w:rPr>
                <w:rFonts w:ascii="Arial" w:hAnsi="Arial" w:cs="Arial"/>
              </w:rPr>
            </w:pPr>
            <w:r>
              <w:rPr>
                <w:rFonts w:ascii="Arial" w:hAnsi="Arial" w:cs="Arial"/>
              </w:rPr>
              <w:t>5,321</w:t>
            </w:r>
          </w:p>
        </w:tc>
      </w:tr>
      <w:tr w:rsidR="00B237E9" w14:paraId="0F0D3A20" w14:textId="77777777" w:rsidTr="00345C85">
        <w:trPr>
          <w:jc w:val="center"/>
        </w:trPr>
        <w:tc>
          <w:tcPr>
            <w:tcW w:w="1986" w:type="dxa"/>
          </w:tcPr>
          <w:p w14:paraId="771D4824" w14:textId="3B57D94C" w:rsidR="00B237E9" w:rsidRPr="000073CC" w:rsidRDefault="00B237E9" w:rsidP="00FA7DA3">
            <w:pPr>
              <w:rPr>
                <w:rFonts w:ascii="Arial" w:hAnsi="Arial" w:cs="Arial"/>
              </w:rPr>
            </w:pPr>
            <w:r w:rsidRPr="000073CC">
              <w:rPr>
                <w:rFonts w:ascii="Arial" w:hAnsi="Arial" w:cs="Arial"/>
              </w:rPr>
              <w:t>Q4 </w:t>
            </w:r>
            <w:r w:rsidR="00345C85">
              <w:rPr>
                <w:rFonts w:ascii="Arial" w:hAnsi="Arial" w:cs="Arial"/>
              </w:rPr>
              <w:t>(Jan-Mar)</w:t>
            </w:r>
          </w:p>
        </w:tc>
        <w:tc>
          <w:tcPr>
            <w:tcW w:w="2693" w:type="dxa"/>
          </w:tcPr>
          <w:p w14:paraId="39659021" w14:textId="77777777" w:rsidR="00B237E9" w:rsidRPr="000073CC" w:rsidRDefault="00B237E9" w:rsidP="00FA7DA3">
            <w:pPr>
              <w:rPr>
                <w:rFonts w:ascii="Arial" w:hAnsi="Arial" w:cs="Arial"/>
              </w:rPr>
            </w:pPr>
            <w:r>
              <w:rPr>
                <w:rFonts w:ascii="Arial" w:hAnsi="Arial" w:cs="Arial"/>
              </w:rPr>
              <w:t>200,297</w:t>
            </w:r>
            <w:r w:rsidRPr="000073CC">
              <w:rPr>
                <w:rFonts w:ascii="Arial" w:hAnsi="Arial" w:cs="Arial"/>
              </w:rPr>
              <w:t>         </w:t>
            </w:r>
          </w:p>
        </w:tc>
        <w:tc>
          <w:tcPr>
            <w:tcW w:w="2835" w:type="dxa"/>
          </w:tcPr>
          <w:p w14:paraId="08570FFE" w14:textId="77777777" w:rsidR="00B237E9" w:rsidRPr="000073CC" w:rsidRDefault="00B237E9" w:rsidP="00FA7DA3">
            <w:pPr>
              <w:rPr>
                <w:rFonts w:ascii="Arial" w:hAnsi="Arial" w:cs="Arial"/>
              </w:rPr>
            </w:pPr>
            <w:r>
              <w:rPr>
                <w:rFonts w:ascii="Arial" w:hAnsi="Arial" w:cs="Arial"/>
              </w:rPr>
              <w:t>5,458</w:t>
            </w:r>
          </w:p>
        </w:tc>
      </w:tr>
    </w:tbl>
    <w:p w14:paraId="39161F27" w14:textId="021D1023" w:rsidR="000B2E91" w:rsidRDefault="00B237E9" w:rsidP="00B237E9">
      <w:pPr>
        <w:rPr>
          <w:rFonts w:ascii="Arial" w:hAnsi="Arial" w:cs="Arial"/>
        </w:rPr>
      </w:pPr>
      <w:r w:rsidRPr="000073CC">
        <w:rPr>
          <w:rFonts w:ascii="Arial" w:hAnsi="Arial" w:cs="Arial"/>
        </w:rPr>
        <w:t xml:space="preserve">         </w:t>
      </w:r>
    </w:p>
    <w:tbl>
      <w:tblPr>
        <w:tblStyle w:val="TableGrid"/>
        <w:tblW w:w="0" w:type="auto"/>
        <w:jc w:val="center"/>
        <w:tblLook w:val="04A0" w:firstRow="1" w:lastRow="0" w:firstColumn="1" w:lastColumn="0" w:noHBand="0" w:noVBand="1"/>
      </w:tblPr>
      <w:tblGrid>
        <w:gridCol w:w="1962"/>
        <w:gridCol w:w="2716"/>
        <w:gridCol w:w="2835"/>
      </w:tblGrid>
      <w:tr w:rsidR="00345C85" w14:paraId="049F49D2" w14:textId="77777777" w:rsidTr="00345C85">
        <w:trPr>
          <w:trHeight w:val="260"/>
          <w:jc w:val="center"/>
        </w:trPr>
        <w:tc>
          <w:tcPr>
            <w:tcW w:w="7513" w:type="dxa"/>
            <w:gridSpan w:val="3"/>
            <w:shd w:val="clear" w:color="auto" w:fill="B8CCE4" w:themeFill="accent1" w:themeFillTint="66"/>
          </w:tcPr>
          <w:p w14:paraId="7ED1358A" w14:textId="77777777" w:rsidR="00345C85" w:rsidRPr="00E64975" w:rsidRDefault="00345C85" w:rsidP="00FA7DA3">
            <w:pPr>
              <w:spacing w:after="120"/>
              <w:rPr>
                <w:rFonts w:ascii="Arial" w:hAnsi="Arial" w:cs="Arial"/>
                <w:b/>
              </w:rPr>
            </w:pPr>
            <w:r w:rsidRPr="000073CC">
              <w:rPr>
                <w:rFonts w:ascii="Arial" w:hAnsi="Arial" w:cs="Arial"/>
                <w:b/>
              </w:rPr>
              <w:t>2018/19</w:t>
            </w:r>
          </w:p>
          <w:p w14:paraId="3AFFDBC8" w14:textId="77777777" w:rsidR="00345C85" w:rsidRDefault="00345C85" w:rsidP="00FA7DA3">
            <w:pPr>
              <w:spacing w:after="120"/>
              <w:rPr>
                <w:rFonts w:ascii="Arial" w:hAnsi="Arial" w:cs="Arial"/>
                <w:b/>
              </w:rPr>
            </w:pPr>
          </w:p>
        </w:tc>
      </w:tr>
      <w:tr w:rsidR="00345C85" w14:paraId="0F44DD0C" w14:textId="77777777" w:rsidTr="00345C85">
        <w:trPr>
          <w:jc w:val="center"/>
        </w:trPr>
        <w:tc>
          <w:tcPr>
            <w:tcW w:w="1962" w:type="dxa"/>
            <w:shd w:val="clear" w:color="auto" w:fill="E5B8B7" w:themeFill="accent2" w:themeFillTint="66"/>
          </w:tcPr>
          <w:p w14:paraId="6DDFBFAC" w14:textId="77777777" w:rsidR="00345C85" w:rsidRDefault="00345C85" w:rsidP="00FA7DA3">
            <w:pPr>
              <w:spacing w:after="120"/>
              <w:rPr>
                <w:rFonts w:ascii="Arial" w:hAnsi="Arial" w:cs="Arial"/>
                <w:b/>
              </w:rPr>
            </w:pPr>
            <w:r>
              <w:rPr>
                <w:rFonts w:ascii="Arial" w:hAnsi="Arial" w:cs="Arial"/>
                <w:b/>
              </w:rPr>
              <w:t>Quarter</w:t>
            </w:r>
          </w:p>
        </w:tc>
        <w:tc>
          <w:tcPr>
            <w:tcW w:w="2716" w:type="dxa"/>
            <w:shd w:val="clear" w:color="auto" w:fill="E5B8B7" w:themeFill="accent2" w:themeFillTint="66"/>
          </w:tcPr>
          <w:p w14:paraId="3BC92724" w14:textId="77777777" w:rsidR="00345C85" w:rsidRPr="00B23537" w:rsidRDefault="00345C85" w:rsidP="00FA7DA3">
            <w:pPr>
              <w:spacing w:after="120"/>
              <w:rPr>
                <w:rFonts w:ascii="Arial" w:hAnsi="Arial" w:cs="Arial"/>
                <w:b/>
              </w:rPr>
            </w:pPr>
            <w:r w:rsidRPr="00B23537">
              <w:rPr>
                <w:rFonts w:ascii="Arial" w:hAnsi="Arial" w:cs="Arial"/>
                <w:b/>
              </w:rPr>
              <w:t>Overall Sheffield</w:t>
            </w:r>
          </w:p>
          <w:p w14:paraId="2EEF5B15" w14:textId="77777777" w:rsidR="00345C85" w:rsidRPr="00B23537" w:rsidRDefault="00345C85" w:rsidP="00FA7DA3">
            <w:pPr>
              <w:spacing w:after="120"/>
              <w:rPr>
                <w:rFonts w:ascii="Arial" w:hAnsi="Arial" w:cs="Arial"/>
                <w:b/>
              </w:rPr>
            </w:pPr>
            <w:r w:rsidRPr="00B23537">
              <w:rPr>
                <w:rFonts w:ascii="Arial" w:hAnsi="Arial" w:cs="Arial"/>
                <w:b/>
              </w:rPr>
              <w:t xml:space="preserve">Directory </w:t>
            </w:r>
          </w:p>
          <w:p w14:paraId="2F8607A7" w14:textId="77777777" w:rsidR="00345C85" w:rsidRPr="00B23537" w:rsidRDefault="00345C85" w:rsidP="00FA7DA3">
            <w:pPr>
              <w:spacing w:after="120"/>
              <w:rPr>
                <w:rFonts w:ascii="Arial" w:hAnsi="Arial" w:cs="Arial"/>
                <w:b/>
              </w:rPr>
            </w:pPr>
          </w:p>
        </w:tc>
        <w:tc>
          <w:tcPr>
            <w:tcW w:w="2835" w:type="dxa"/>
            <w:shd w:val="clear" w:color="auto" w:fill="E5B8B7" w:themeFill="accent2" w:themeFillTint="66"/>
          </w:tcPr>
          <w:p w14:paraId="43E04F09" w14:textId="77777777" w:rsidR="00345C85" w:rsidRPr="00B23537" w:rsidRDefault="00345C85" w:rsidP="00FA7DA3">
            <w:pPr>
              <w:spacing w:after="120"/>
              <w:rPr>
                <w:rFonts w:ascii="Arial" w:hAnsi="Arial" w:cs="Arial"/>
                <w:b/>
              </w:rPr>
            </w:pPr>
            <w:r w:rsidRPr="00B23537">
              <w:rPr>
                <w:rFonts w:ascii="Arial" w:hAnsi="Arial" w:cs="Arial"/>
                <w:b/>
              </w:rPr>
              <w:t>Local Offer</w:t>
            </w:r>
          </w:p>
        </w:tc>
      </w:tr>
      <w:tr w:rsidR="00345C85" w14:paraId="1FA3A3E9" w14:textId="77777777" w:rsidTr="00345C85">
        <w:trPr>
          <w:jc w:val="center"/>
        </w:trPr>
        <w:tc>
          <w:tcPr>
            <w:tcW w:w="1962" w:type="dxa"/>
          </w:tcPr>
          <w:p w14:paraId="5FE0C17E" w14:textId="15F70347" w:rsidR="00345C85" w:rsidRDefault="00345C85" w:rsidP="00345C85">
            <w:pPr>
              <w:spacing w:after="120"/>
              <w:rPr>
                <w:rFonts w:ascii="Arial" w:hAnsi="Arial" w:cs="Arial"/>
                <w:b/>
              </w:rPr>
            </w:pPr>
            <w:r w:rsidRPr="000073CC">
              <w:rPr>
                <w:rFonts w:ascii="Arial" w:hAnsi="Arial" w:cs="Arial"/>
              </w:rPr>
              <w:t>Q1</w:t>
            </w:r>
            <w:r>
              <w:rPr>
                <w:rFonts w:ascii="Arial" w:hAnsi="Arial" w:cs="Arial"/>
              </w:rPr>
              <w:t xml:space="preserve"> (Apr-Jun)</w:t>
            </w:r>
          </w:p>
        </w:tc>
        <w:tc>
          <w:tcPr>
            <w:tcW w:w="2716" w:type="dxa"/>
          </w:tcPr>
          <w:p w14:paraId="4C6BD816" w14:textId="77777777" w:rsidR="00345C85" w:rsidRDefault="00345C85" w:rsidP="00345C85">
            <w:pPr>
              <w:spacing w:after="120"/>
              <w:rPr>
                <w:rFonts w:ascii="Arial" w:hAnsi="Arial" w:cs="Arial"/>
                <w:b/>
              </w:rPr>
            </w:pPr>
            <w:r w:rsidRPr="000073CC">
              <w:rPr>
                <w:rFonts w:ascii="Arial" w:hAnsi="Arial" w:cs="Arial"/>
              </w:rPr>
              <w:t>201,280</w:t>
            </w:r>
            <w:r>
              <w:rPr>
                <w:rFonts w:ascii="Arial" w:hAnsi="Arial" w:cs="Arial"/>
              </w:rPr>
              <w:t xml:space="preserve"> </w:t>
            </w:r>
          </w:p>
        </w:tc>
        <w:tc>
          <w:tcPr>
            <w:tcW w:w="2835" w:type="dxa"/>
          </w:tcPr>
          <w:p w14:paraId="604DB19C" w14:textId="77777777" w:rsidR="00345C85" w:rsidRDefault="00345C85" w:rsidP="00345C85">
            <w:pPr>
              <w:spacing w:after="120"/>
              <w:rPr>
                <w:rFonts w:ascii="Arial" w:hAnsi="Arial" w:cs="Arial"/>
                <w:b/>
              </w:rPr>
            </w:pPr>
            <w:r w:rsidRPr="000073CC">
              <w:rPr>
                <w:rFonts w:ascii="Arial" w:hAnsi="Arial" w:cs="Arial"/>
              </w:rPr>
              <w:t>3,902</w:t>
            </w:r>
          </w:p>
        </w:tc>
      </w:tr>
      <w:tr w:rsidR="00345C85" w14:paraId="0A5A7E80" w14:textId="77777777" w:rsidTr="00345C85">
        <w:trPr>
          <w:jc w:val="center"/>
        </w:trPr>
        <w:tc>
          <w:tcPr>
            <w:tcW w:w="1962" w:type="dxa"/>
          </w:tcPr>
          <w:p w14:paraId="63D3ED3F" w14:textId="44140E2F" w:rsidR="00345C85" w:rsidRDefault="00345C85" w:rsidP="00345C85">
            <w:pPr>
              <w:spacing w:after="120"/>
              <w:rPr>
                <w:rFonts w:ascii="Arial" w:hAnsi="Arial" w:cs="Arial"/>
                <w:b/>
              </w:rPr>
            </w:pPr>
            <w:r w:rsidRPr="000073CC">
              <w:rPr>
                <w:rFonts w:ascii="Arial" w:hAnsi="Arial" w:cs="Arial"/>
              </w:rPr>
              <w:t>Q2</w:t>
            </w:r>
            <w:r>
              <w:rPr>
                <w:rFonts w:ascii="Arial" w:hAnsi="Arial" w:cs="Arial"/>
              </w:rPr>
              <w:t xml:space="preserve"> Jul-Sept)</w:t>
            </w:r>
          </w:p>
        </w:tc>
        <w:tc>
          <w:tcPr>
            <w:tcW w:w="2716" w:type="dxa"/>
          </w:tcPr>
          <w:p w14:paraId="54416E4A" w14:textId="77777777" w:rsidR="00345C85" w:rsidRDefault="00345C85" w:rsidP="00345C85">
            <w:pPr>
              <w:spacing w:after="120"/>
              <w:rPr>
                <w:rFonts w:ascii="Arial" w:hAnsi="Arial" w:cs="Arial"/>
                <w:b/>
              </w:rPr>
            </w:pPr>
            <w:r w:rsidRPr="000073CC">
              <w:rPr>
                <w:rFonts w:ascii="Arial" w:hAnsi="Arial" w:cs="Arial"/>
              </w:rPr>
              <w:t>197,170</w:t>
            </w:r>
            <w:r>
              <w:rPr>
                <w:rFonts w:ascii="Arial" w:hAnsi="Arial" w:cs="Arial"/>
              </w:rPr>
              <w:t xml:space="preserve"> </w:t>
            </w:r>
          </w:p>
        </w:tc>
        <w:tc>
          <w:tcPr>
            <w:tcW w:w="2835" w:type="dxa"/>
          </w:tcPr>
          <w:p w14:paraId="6D30F601" w14:textId="77777777" w:rsidR="00345C85" w:rsidRDefault="00345C85" w:rsidP="00345C85">
            <w:pPr>
              <w:spacing w:after="120"/>
              <w:rPr>
                <w:rFonts w:ascii="Arial" w:hAnsi="Arial" w:cs="Arial"/>
                <w:b/>
              </w:rPr>
            </w:pPr>
            <w:r w:rsidRPr="000073CC">
              <w:rPr>
                <w:rFonts w:ascii="Arial" w:hAnsi="Arial" w:cs="Arial"/>
              </w:rPr>
              <w:t>4,662</w:t>
            </w:r>
          </w:p>
        </w:tc>
      </w:tr>
      <w:tr w:rsidR="00345C85" w14:paraId="4BC25D2B" w14:textId="77777777" w:rsidTr="00345C85">
        <w:trPr>
          <w:jc w:val="center"/>
        </w:trPr>
        <w:tc>
          <w:tcPr>
            <w:tcW w:w="1962" w:type="dxa"/>
          </w:tcPr>
          <w:p w14:paraId="59F995FD" w14:textId="1102C8B7" w:rsidR="00345C85" w:rsidRPr="000073CC" w:rsidRDefault="00345C85" w:rsidP="00345C85">
            <w:pPr>
              <w:spacing w:after="120"/>
              <w:rPr>
                <w:rFonts w:ascii="Arial" w:hAnsi="Arial" w:cs="Arial"/>
              </w:rPr>
            </w:pPr>
            <w:r w:rsidRPr="000073CC">
              <w:rPr>
                <w:rFonts w:ascii="Arial" w:hAnsi="Arial" w:cs="Arial"/>
              </w:rPr>
              <w:t>Q3</w:t>
            </w:r>
            <w:r>
              <w:rPr>
                <w:rFonts w:ascii="Arial" w:hAnsi="Arial" w:cs="Arial"/>
              </w:rPr>
              <w:t xml:space="preserve"> (Oct-Dec</w:t>
            </w:r>
            <w:r w:rsidR="00DB2C3E">
              <w:rPr>
                <w:rFonts w:ascii="Arial" w:hAnsi="Arial" w:cs="Arial"/>
              </w:rPr>
              <w:t>)</w:t>
            </w:r>
          </w:p>
        </w:tc>
        <w:tc>
          <w:tcPr>
            <w:tcW w:w="2716" w:type="dxa"/>
          </w:tcPr>
          <w:p w14:paraId="56FBDF94" w14:textId="46A01525" w:rsidR="00345C85" w:rsidRPr="00A750AF" w:rsidRDefault="00664ED7" w:rsidP="00345C85">
            <w:pPr>
              <w:spacing w:after="120"/>
              <w:rPr>
                <w:rFonts w:ascii="Arial" w:hAnsi="Arial" w:cs="Arial"/>
                <w:color w:val="FF0000"/>
              </w:rPr>
            </w:pPr>
            <w:r w:rsidRPr="003D57DA">
              <w:rPr>
                <w:rFonts w:ascii="Arial" w:hAnsi="Arial" w:cs="Arial"/>
              </w:rPr>
              <w:t>192</w:t>
            </w:r>
            <w:r w:rsidR="001C5A6F" w:rsidRPr="003D57DA">
              <w:rPr>
                <w:rFonts w:ascii="Arial" w:hAnsi="Arial" w:cs="Arial"/>
              </w:rPr>
              <w:t>,855</w:t>
            </w:r>
          </w:p>
        </w:tc>
        <w:tc>
          <w:tcPr>
            <w:tcW w:w="2835" w:type="dxa"/>
          </w:tcPr>
          <w:p w14:paraId="17BD1459" w14:textId="1228856B" w:rsidR="00345C85" w:rsidRPr="00A750AF" w:rsidRDefault="00756334" w:rsidP="00345C85">
            <w:pPr>
              <w:spacing w:after="120"/>
              <w:rPr>
                <w:rFonts w:ascii="Arial" w:hAnsi="Arial" w:cs="Arial"/>
                <w:color w:val="FF0000"/>
              </w:rPr>
            </w:pPr>
            <w:r w:rsidRPr="00756334">
              <w:rPr>
                <w:rFonts w:ascii="Arial" w:hAnsi="Arial" w:cs="Arial"/>
              </w:rPr>
              <w:t>5</w:t>
            </w:r>
            <w:r w:rsidR="00797C00">
              <w:rPr>
                <w:rFonts w:ascii="Arial" w:hAnsi="Arial" w:cs="Arial"/>
              </w:rPr>
              <w:t>,</w:t>
            </w:r>
            <w:r w:rsidRPr="00756334">
              <w:rPr>
                <w:rFonts w:ascii="Arial" w:hAnsi="Arial" w:cs="Arial"/>
              </w:rPr>
              <w:t>107</w:t>
            </w:r>
          </w:p>
        </w:tc>
      </w:tr>
      <w:tr w:rsidR="00345C85" w14:paraId="3E35784E" w14:textId="77777777" w:rsidTr="00345C85">
        <w:trPr>
          <w:jc w:val="center"/>
        </w:trPr>
        <w:tc>
          <w:tcPr>
            <w:tcW w:w="1962" w:type="dxa"/>
          </w:tcPr>
          <w:p w14:paraId="7F765413" w14:textId="05A52AE9" w:rsidR="00345C85" w:rsidRPr="000073CC" w:rsidRDefault="00345C85" w:rsidP="00345C85">
            <w:pPr>
              <w:spacing w:after="120"/>
              <w:rPr>
                <w:rFonts w:ascii="Arial" w:hAnsi="Arial" w:cs="Arial"/>
              </w:rPr>
            </w:pPr>
            <w:r w:rsidRPr="000073CC">
              <w:rPr>
                <w:rFonts w:ascii="Arial" w:hAnsi="Arial" w:cs="Arial"/>
              </w:rPr>
              <w:t>Q4 </w:t>
            </w:r>
            <w:r>
              <w:rPr>
                <w:rFonts w:ascii="Arial" w:hAnsi="Arial" w:cs="Arial"/>
              </w:rPr>
              <w:t>(Jan-Mar)</w:t>
            </w:r>
          </w:p>
        </w:tc>
        <w:tc>
          <w:tcPr>
            <w:tcW w:w="2716" w:type="dxa"/>
          </w:tcPr>
          <w:p w14:paraId="7984693D" w14:textId="0658041D" w:rsidR="00345C85" w:rsidRPr="00A750AF" w:rsidRDefault="00B94692" w:rsidP="00345C85">
            <w:pPr>
              <w:spacing w:after="120"/>
              <w:rPr>
                <w:rFonts w:ascii="Arial" w:hAnsi="Arial" w:cs="Arial"/>
                <w:color w:val="FF0000"/>
              </w:rPr>
            </w:pPr>
            <w:r w:rsidRPr="003D57DA">
              <w:rPr>
                <w:rFonts w:ascii="Arial" w:hAnsi="Arial" w:cs="Arial"/>
              </w:rPr>
              <w:t>216,079</w:t>
            </w:r>
          </w:p>
        </w:tc>
        <w:tc>
          <w:tcPr>
            <w:tcW w:w="2835" w:type="dxa"/>
          </w:tcPr>
          <w:p w14:paraId="67C6519A" w14:textId="3A538F03" w:rsidR="00345C85" w:rsidRPr="00A750AF" w:rsidRDefault="001933D9" w:rsidP="00345C85">
            <w:pPr>
              <w:spacing w:after="120"/>
              <w:rPr>
                <w:rFonts w:ascii="Arial" w:hAnsi="Arial" w:cs="Arial"/>
                <w:color w:val="FF0000"/>
              </w:rPr>
            </w:pPr>
            <w:r w:rsidRPr="003D57DA">
              <w:rPr>
                <w:rFonts w:ascii="Arial" w:hAnsi="Arial" w:cs="Arial"/>
              </w:rPr>
              <w:t>5</w:t>
            </w:r>
            <w:r w:rsidR="00797C00">
              <w:rPr>
                <w:rFonts w:ascii="Arial" w:hAnsi="Arial" w:cs="Arial"/>
              </w:rPr>
              <w:t>,</w:t>
            </w:r>
            <w:r w:rsidR="000B51A0" w:rsidRPr="003D57DA">
              <w:rPr>
                <w:rFonts w:ascii="Arial" w:hAnsi="Arial" w:cs="Arial"/>
              </w:rPr>
              <w:t>666</w:t>
            </w:r>
          </w:p>
        </w:tc>
      </w:tr>
    </w:tbl>
    <w:p w14:paraId="246DD8C0" w14:textId="77777777" w:rsidR="002C0F6E" w:rsidRDefault="002C0F6E" w:rsidP="009570C8">
      <w:pPr>
        <w:spacing w:after="120"/>
        <w:rPr>
          <w:rFonts w:ascii="Arial" w:hAnsi="Arial" w:cs="Arial"/>
          <w:sz w:val="24"/>
          <w:szCs w:val="24"/>
        </w:rPr>
      </w:pPr>
    </w:p>
    <w:p w14:paraId="707BA49F" w14:textId="00681C53" w:rsidR="000D506D" w:rsidRDefault="00FB27EB" w:rsidP="009570C8">
      <w:pPr>
        <w:spacing w:after="120"/>
        <w:rPr>
          <w:rFonts w:ascii="Arial" w:hAnsi="Arial" w:cs="Arial"/>
          <w:sz w:val="24"/>
          <w:szCs w:val="24"/>
        </w:rPr>
      </w:pPr>
      <w:r w:rsidRPr="008D4776">
        <w:rPr>
          <w:rFonts w:ascii="Arial" w:hAnsi="Arial" w:cs="Arial"/>
          <w:sz w:val="24"/>
          <w:szCs w:val="24"/>
        </w:rPr>
        <w:t>T</w:t>
      </w:r>
      <w:r w:rsidR="000D506D" w:rsidRPr="008D4776">
        <w:rPr>
          <w:rFonts w:ascii="Arial" w:hAnsi="Arial" w:cs="Arial"/>
          <w:sz w:val="24"/>
          <w:szCs w:val="24"/>
        </w:rPr>
        <w:t>his demonstrates</w:t>
      </w:r>
      <w:r w:rsidR="008D4776">
        <w:rPr>
          <w:rFonts w:ascii="Arial" w:hAnsi="Arial" w:cs="Arial"/>
          <w:sz w:val="24"/>
          <w:szCs w:val="24"/>
        </w:rPr>
        <w:t>,</w:t>
      </w:r>
      <w:r w:rsidR="000D506D" w:rsidRPr="008D4776">
        <w:rPr>
          <w:rFonts w:ascii="Arial" w:hAnsi="Arial" w:cs="Arial"/>
          <w:sz w:val="24"/>
          <w:szCs w:val="24"/>
        </w:rPr>
        <w:t xml:space="preserve"> </w:t>
      </w:r>
      <w:r w:rsidR="008D4776" w:rsidRPr="008D4776">
        <w:rPr>
          <w:rFonts w:ascii="Arial" w:hAnsi="Arial" w:cs="Arial"/>
          <w:sz w:val="24"/>
          <w:szCs w:val="24"/>
        </w:rPr>
        <w:t>over 2021 and 2022, the number of hits on both the Sheffield Directory and Local Offer website has increased since the drop experienced during the Covid-19 pandemic</w:t>
      </w:r>
      <w:r w:rsidR="008D4776">
        <w:rPr>
          <w:rFonts w:ascii="Arial" w:hAnsi="Arial" w:cs="Arial"/>
          <w:sz w:val="24"/>
          <w:szCs w:val="24"/>
        </w:rPr>
        <w:t xml:space="preserve"> (2020 – 2021 period)</w:t>
      </w:r>
      <w:r w:rsidRPr="008D4776">
        <w:rPr>
          <w:rFonts w:ascii="Arial" w:hAnsi="Arial" w:cs="Arial"/>
          <w:sz w:val="24"/>
          <w:szCs w:val="24"/>
        </w:rPr>
        <w:t>.</w:t>
      </w:r>
      <w:r>
        <w:rPr>
          <w:rFonts w:ascii="Arial" w:hAnsi="Arial" w:cs="Arial"/>
          <w:sz w:val="24"/>
          <w:szCs w:val="24"/>
        </w:rPr>
        <w:t xml:space="preserve">   </w:t>
      </w:r>
    </w:p>
    <w:p w14:paraId="70E89794" w14:textId="77777777" w:rsidR="009A167F" w:rsidRDefault="009A167F" w:rsidP="009570C8">
      <w:pPr>
        <w:spacing w:after="120"/>
        <w:rPr>
          <w:rFonts w:ascii="Arial" w:hAnsi="Arial" w:cs="Arial"/>
          <w:b/>
          <w:sz w:val="24"/>
          <w:szCs w:val="24"/>
        </w:rPr>
      </w:pPr>
    </w:p>
    <w:p w14:paraId="707BA4A1" w14:textId="78D72663" w:rsidR="00B23537" w:rsidRDefault="00E97BCC" w:rsidP="009570C8">
      <w:pPr>
        <w:spacing w:after="120"/>
        <w:rPr>
          <w:rFonts w:ascii="Arial" w:hAnsi="Arial" w:cs="Arial"/>
          <w:b/>
          <w:sz w:val="24"/>
          <w:szCs w:val="24"/>
        </w:rPr>
      </w:pPr>
      <w:r w:rsidRPr="00E97BCC">
        <w:rPr>
          <w:rFonts w:ascii="Arial" w:hAnsi="Arial" w:cs="Arial"/>
          <w:b/>
          <w:sz w:val="24"/>
          <w:szCs w:val="24"/>
        </w:rPr>
        <w:lastRenderedPageBreak/>
        <w:t>Future Developments</w:t>
      </w:r>
    </w:p>
    <w:p w14:paraId="4727438C" w14:textId="45E6976A" w:rsidR="00971545" w:rsidRDefault="00DE32C3" w:rsidP="009570C8">
      <w:pPr>
        <w:spacing w:after="120"/>
        <w:rPr>
          <w:rFonts w:ascii="Arial" w:hAnsi="Arial" w:cs="Arial"/>
          <w:sz w:val="24"/>
          <w:szCs w:val="24"/>
        </w:rPr>
      </w:pPr>
      <w:r>
        <w:rPr>
          <w:rFonts w:ascii="Arial" w:hAnsi="Arial" w:cs="Arial"/>
          <w:sz w:val="24"/>
          <w:szCs w:val="24"/>
        </w:rPr>
        <w:t>Development</w:t>
      </w:r>
      <w:r w:rsidR="007009A7">
        <w:rPr>
          <w:rFonts w:ascii="Arial" w:hAnsi="Arial" w:cs="Arial"/>
          <w:sz w:val="24"/>
          <w:szCs w:val="24"/>
        </w:rPr>
        <w:t xml:space="preserve"> work on the Sheffield Directory </w:t>
      </w:r>
      <w:r>
        <w:rPr>
          <w:rFonts w:ascii="Arial" w:hAnsi="Arial" w:cs="Arial"/>
          <w:sz w:val="24"/>
          <w:szCs w:val="24"/>
        </w:rPr>
        <w:t>is in progress to migrate to a new web platform to address improvements identified</w:t>
      </w:r>
      <w:r w:rsidR="00971545">
        <w:rPr>
          <w:rFonts w:ascii="Arial" w:hAnsi="Arial" w:cs="Arial"/>
          <w:sz w:val="24"/>
          <w:szCs w:val="24"/>
        </w:rPr>
        <w:t>.</w:t>
      </w:r>
      <w:r>
        <w:rPr>
          <w:rFonts w:ascii="Arial" w:hAnsi="Arial" w:cs="Arial"/>
          <w:sz w:val="24"/>
          <w:szCs w:val="24"/>
        </w:rPr>
        <w:t xml:space="preserve">  This will be in place by </w:t>
      </w:r>
      <w:r w:rsidR="00690810">
        <w:rPr>
          <w:rFonts w:ascii="Arial" w:hAnsi="Arial" w:cs="Arial"/>
          <w:sz w:val="24"/>
          <w:szCs w:val="24"/>
        </w:rPr>
        <w:t>December 2022</w:t>
      </w:r>
      <w:r>
        <w:rPr>
          <w:rFonts w:ascii="Arial" w:hAnsi="Arial" w:cs="Arial"/>
          <w:sz w:val="24"/>
          <w:szCs w:val="24"/>
        </w:rPr>
        <w:t>.</w:t>
      </w:r>
    </w:p>
    <w:p w14:paraId="246FE5D5" w14:textId="4A3AB8C5" w:rsidR="00823899" w:rsidRDefault="00DE32C3" w:rsidP="009570C8">
      <w:pPr>
        <w:spacing w:after="120"/>
        <w:rPr>
          <w:rFonts w:ascii="Arial" w:hAnsi="Arial" w:cs="Arial"/>
          <w:sz w:val="24"/>
          <w:szCs w:val="24"/>
        </w:rPr>
      </w:pPr>
      <w:r>
        <w:rPr>
          <w:rFonts w:ascii="Arial" w:hAnsi="Arial" w:cs="Arial"/>
          <w:sz w:val="24"/>
          <w:szCs w:val="24"/>
        </w:rPr>
        <w:t>A Communications and Engagement Officer was recruited to in July 2022.  The officer is working to transfer all advice and content into the new web platform.</w:t>
      </w:r>
      <w:r w:rsidR="00C9759E">
        <w:rPr>
          <w:rFonts w:ascii="Arial" w:hAnsi="Arial" w:cs="Arial"/>
          <w:sz w:val="24"/>
          <w:szCs w:val="24"/>
        </w:rPr>
        <w:t xml:space="preserve">  They are working in close partnership with the Sheffield Directory Migration Project team to deliver the new web platform.</w:t>
      </w:r>
      <w:r w:rsidR="00971545">
        <w:rPr>
          <w:rFonts w:ascii="Arial" w:hAnsi="Arial" w:cs="Arial"/>
          <w:sz w:val="24"/>
          <w:szCs w:val="24"/>
        </w:rPr>
        <w:t xml:space="preserve"> </w:t>
      </w:r>
    </w:p>
    <w:p w14:paraId="707BA4A2" w14:textId="14803316" w:rsidR="00A07B05" w:rsidRDefault="00823899" w:rsidP="009570C8">
      <w:pPr>
        <w:spacing w:after="120"/>
        <w:rPr>
          <w:rFonts w:ascii="Arial" w:hAnsi="Arial" w:cs="Arial"/>
          <w:sz w:val="24"/>
          <w:szCs w:val="24"/>
        </w:rPr>
      </w:pPr>
      <w:r>
        <w:rPr>
          <w:rFonts w:ascii="Arial" w:hAnsi="Arial" w:cs="Arial"/>
          <w:sz w:val="24"/>
          <w:szCs w:val="24"/>
        </w:rPr>
        <w:t xml:space="preserve">Feedback received through </w:t>
      </w:r>
      <w:r w:rsidR="00DE32C3">
        <w:rPr>
          <w:rFonts w:ascii="Arial" w:hAnsi="Arial" w:cs="Arial"/>
          <w:sz w:val="24"/>
          <w:szCs w:val="24"/>
        </w:rPr>
        <w:t xml:space="preserve">youth and family surveys, </w:t>
      </w:r>
      <w:r w:rsidR="00B72B34">
        <w:rPr>
          <w:rFonts w:ascii="Arial" w:hAnsi="Arial" w:cs="Arial"/>
          <w:sz w:val="24"/>
          <w:szCs w:val="24"/>
        </w:rPr>
        <w:t>the online feedback form</w:t>
      </w:r>
      <w:r w:rsidR="0004790C">
        <w:rPr>
          <w:rFonts w:ascii="Arial" w:hAnsi="Arial" w:cs="Arial"/>
          <w:sz w:val="24"/>
          <w:szCs w:val="24"/>
        </w:rPr>
        <w:t xml:space="preserve">, </w:t>
      </w:r>
      <w:r w:rsidR="00B72B34">
        <w:rPr>
          <w:rFonts w:ascii="Arial" w:hAnsi="Arial" w:cs="Arial"/>
          <w:sz w:val="24"/>
          <w:szCs w:val="24"/>
        </w:rPr>
        <w:t>reports from SPCF and SSENDIAS</w:t>
      </w:r>
      <w:r w:rsidR="0004790C">
        <w:rPr>
          <w:rFonts w:ascii="Arial" w:hAnsi="Arial" w:cs="Arial"/>
          <w:sz w:val="24"/>
          <w:szCs w:val="24"/>
        </w:rPr>
        <w:t xml:space="preserve"> and SEND Advisory Group</w:t>
      </w:r>
      <w:r w:rsidR="002B7EFE">
        <w:rPr>
          <w:rFonts w:ascii="Arial" w:hAnsi="Arial" w:cs="Arial"/>
          <w:sz w:val="24"/>
          <w:szCs w:val="24"/>
        </w:rPr>
        <w:t xml:space="preserve"> (a new group set up in November 2022 by Community Youth Services for young people aged 13-25) </w:t>
      </w:r>
      <w:r>
        <w:rPr>
          <w:rFonts w:ascii="Arial" w:hAnsi="Arial" w:cs="Arial"/>
          <w:sz w:val="24"/>
          <w:szCs w:val="24"/>
        </w:rPr>
        <w:t xml:space="preserve">will inform </w:t>
      </w:r>
      <w:r w:rsidR="00971545">
        <w:rPr>
          <w:rFonts w:ascii="Arial" w:hAnsi="Arial" w:cs="Arial"/>
          <w:sz w:val="24"/>
          <w:szCs w:val="24"/>
        </w:rPr>
        <w:t>future d</w:t>
      </w:r>
      <w:r w:rsidR="00A07B05">
        <w:rPr>
          <w:rFonts w:ascii="Arial" w:hAnsi="Arial" w:cs="Arial"/>
          <w:sz w:val="24"/>
          <w:szCs w:val="24"/>
        </w:rPr>
        <w:t>evelop</w:t>
      </w:r>
      <w:r>
        <w:rPr>
          <w:rFonts w:ascii="Arial" w:hAnsi="Arial" w:cs="Arial"/>
          <w:sz w:val="24"/>
          <w:szCs w:val="24"/>
        </w:rPr>
        <w:t>ment</w:t>
      </w:r>
      <w:r w:rsidR="00A750AF">
        <w:rPr>
          <w:rFonts w:ascii="Arial" w:hAnsi="Arial" w:cs="Arial"/>
          <w:sz w:val="24"/>
          <w:szCs w:val="24"/>
        </w:rPr>
        <w:t>s</w:t>
      </w:r>
      <w:r>
        <w:rPr>
          <w:rFonts w:ascii="Arial" w:hAnsi="Arial" w:cs="Arial"/>
          <w:sz w:val="24"/>
          <w:szCs w:val="24"/>
        </w:rPr>
        <w:t xml:space="preserve"> of </w:t>
      </w:r>
      <w:r w:rsidR="00971545">
        <w:rPr>
          <w:rFonts w:ascii="Arial" w:hAnsi="Arial" w:cs="Arial"/>
          <w:sz w:val="24"/>
          <w:szCs w:val="24"/>
        </w:rPr>
        <w:t>th</w:t>
      </w:r>
      <w:r w:rsidR="00520A75">
        <w:rPr>
          <w:rFonts w:ascii="Arial" w:hAnsi="Arial" w:cs="Arial"/>
          <w:sz w:val="24"/>
          <w:szCs w:val="24"/>
        </w:rPr>
        <w:t xml:space="preserve">e Local Offer. </w:t>
      </w:r>
    </w:p>
    <w:p w14:paraId="707BA4A3" w14:textId="77777777" w:rsidR="00A07B05" w:rsidRDefault="00A07B05" w:rsidP="009570C8">
      <w:pPr>
        <w:spacing w:after="120"/>
        <w:rPr>
          <w:rFonts w:ascii="Arial" w:hAnsi="Arial" w:cs="Arial"/>
          <w:sz w:val="24"/>
          <w:szCs w:val="24"/>
        </w:rPr>
      </w:pPr>
    </w:p>
    <w:p w14:paraId="707BA4A5" w14:textId="177459D6" w:rsidR="00D97D15" w:rsidRPr="00E97BCC" w:rsidRDefault="00D97D15" w:rsidP="009570C8">
      <w:pPr>
        <w:spacing w:after="120"/>
        <w:rPr>
          <w:rFonts w:ascii="Arial" w:hAnsi="Arial" w:cs="Arial"/>
          <w:b/>
          <w:sz w:val="24"/>
          <w:szCs w:val="24"/>
        </w:rPr>
      </w:pPr>
    </w:p>
    <w:sectPr w:rsidR="00D97D15" w:rsidRPr="00E97BC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1F0A" w14:textId="77777777" w:rsidR="009108BD" w:rsidRDefault="009108BD" w:rsidP="00846CEA">
      <w:pPr>
        <w:spacing w:after="0" w:line="240" w:lineRule="auto"/>
      </w:pPr>
      <w:r>
        <w:separator/>
      </w:r>
    </w:p>
  </w:endnote>
  <w:endnote w:type="continuationSeparator" w:id="0">
    <w:p w14:paraId="72122008" w14:textId="77777777" w:rsidR="009108BD" w:rsidRDefault="009108BD" w:rsidP="008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993592"/>
      <w:docPartObj>
        <w:docPartGallery w:val="Page Numbers (Bottom of Page)"/>
        <w:docPartUnique/>
      </w:docPartObj>
    </w:sdtPr>
    <w:sdtEndPr>
      <w:rPr>
        <w:noProof/>
      </w:rPr>
    </w:sdtEndPr>
    <w:sdtContent>
      <w:p w14:paraId="76720F01" w14:textId="48987C90" w:rsidR="00971545" w:rsidRDefault="00971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BA4AD" w14:textId="77777777" w:rsidR="00992B11" w:rsidRDefault="0099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DEC" w14:textId="77777777" w:rsidR="009108BD" w:rsidRDefault="009108BD" w:rsidP="00846CEA">
      <w:pPr>
        <w:spacing w:after="0" w:line="240" w:lineRule="auto"/>
      </w:pPr>
      <w:r>
        <w:separator/>
      </w:r>
    </w:p>
  </w:footnote>
  <w:footnote w:type="continuationSeparator" w:id="0">
    <w:p w14:paraId="6A87B6F8" w14:textId="77777777" w:rsidR="009108BD" w:rsidRDefault="009108BD" w:rsidP="0084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2B0"/>
    <w:multiLevelType w:val="hybridMultilevel"/>
    <w:tmpl w:val="956C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07B91"/>
    <w:multiLevelType w:val="hybridMultilevel"/>
    <w:tmpl w:val="901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D4D77"/>
    <w:multiLevelType w:val="hybridMultilevel"/>
    <w:tmpl w:val="0D2A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D1305"/>
    <w:multiLevelType w:val="hybridMultilevel"/>
    <w:tmpl w:val="BB1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D061C"/>
    <w:multiLevelType w:val="hybridMultilevel"/>
    <w:tmpl w:val="1178AA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6391E"/>
    <w:multiLevelType w:val="hybridMultilevel"/>
    <w:tmpl w:val="0CC08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C30AE9"/>
    <w:multiLevelType w:val="hybridMultilevel"/>
    <w:tmpl w:val="7B76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30122"/>
    <w:multiLevelType w:val="hybridMultilevel"/>
    <w:tmpl w:val="068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D5441"/>
    <w:multiLevelType w:val="hybridMultilevel"/>
    <w:tmpl w:val="2102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36079E"/>
    <w:multiLevelType w:val="hybridMultilevel"/>
    <w:tmpl w:val="BAC0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E03D0"/>
    <w:multiLevelType w:val="hybridMultilevel"/>
    <w:tmpl w:val="F890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6161B"/>
    <w:multiLevelType w:val="hybridMultilevel"/>
    <w:tmpl w:val="57386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92FCC"/>
    <w:multiLevelType w:val="hybridMultilevel"/>
    <w:tmpl w:val="A268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07341"/>
    <w:multiLevelType w:val="hybridMultilevel"/>
    <w:tmpl w:val="9216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17894">
    <w:abstractNumId w:val="2"/>
  </w:num>
  <w:num w:numId="2" w16cid:durableId="738018571">
    <w:abstractNumId w:val="1"/>
  </w:num>
  <w:num w:numId="3" w16cid:durableId="352078000">
    <w:abstractNumId w:val="6"/>
  </w:num>
  <w:num w:numId="4" w16cid:durableId="1023243863">
    <w:abstractNumId w:val="9"/>
  </w:num>
  <w:num w:numId="5" w16cid:durableId="776873203">
    <w:abstractNumId w:val="10"/>
  </w:num>
  <w:num w:numId="6" w16cid:durableId="1752465120">
    <w:abstractNumId w:val="4"/>
  </w:num>
  <w:num w:numId="7" w16cid:durableId="1734426212">
    <w:abstractNumId w:val="7"/>
  </w:num>
  <w:num w:numId="8" w16cid:durableId="159778599">
    <w:abstractNumId w:val="8"/>
  </w:num>
  <w:num w:numId="9" w16cid:durableId="490488122">
    <w:abstractNumId w:val="11"/>
  </w:num>
  <w:num w:numId="10" w16cid:durableId="1820531815">
    <w:abstractNumId w:val="3"/>
  </w:num>
  <w:num w:numId="11" w16cid:durableId="6756424">
    <w:abstractNumId w:val="0"/>
  </w:num>
  <w:num w:numId="12" w16cid:durableId="284623176">
    <w:abstractNumId w:val="5"/>
  </w:num>
  <w:num w:numId="13" w16cid:durableId="964507144">
    <w:abstractNumId w:val="13"/>
  </w:num>
  <w:num w:numId="14" w16cid:durableId="409935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4D"/>
    <w:rsid w:val="00001F86"/>
    <w:rsid w:val="000045D5"/>
    <w:rsid w:val="000075FE"/>
    <w:rsid w:val="00021B94"/>
    <w:rsid w:val="000249BE"/>
    <w:rsid w:val="000330A6"/>
    <w:rsid w:val="000422A5"/>
    <w:rsid w:val="0004790C"/>
    <w:rsid w:val="00063705"/>
    <w:rsid w:val="00065EB2"/>
    <w:rsid w:val="000B2E91"/>
    <w:rsid w:val="000B51A0"/>
    <w:rsid w:val="000C127A"/>
    <w:rsid w:val="000D506D"/>
    <w:rsid w:val="000F5053"/>
    <w:rsid w:val="00110613"/>
    <w:rsid w:val="001147DC"/>
    <w:rsid w:val="00126256"/>
    <w:rsid w:val="00135FBD"/>
    <w:rsid w:val="001933D9"/>
    <w:rsid w:val="00195AD2"/>
    <w:rsid w:val="001A153A"/>
    <w:rsid w:val="001C470D"/>
    <w:rsid w:val="001C5A6F"/>
    <w:rsid w:val="001D03A3"/>
    <w:rsid w:val="001D1A44"/>
    <w:rsid w:val="001D2578"/>
    <w:rsid w:val="00212162"/>
    <w:rsid w:val="00235133"/>
    <w:rsid w:val="002407DE"/>
    <w:rsid w:val="002573C9"/>
    <w:rsid w:val="002873A8"/>
    <w:rsid w:val="002B4DEB"/>
    <w:rsid w:val="002B79E6"/>
    <w:rsid w:val="002B7EFE"/>
    <w:rsid w:val="002C0F6E"/>
    <w:rsid w:val="002C5B26"/>
    <w:rsid w:val="002D5B27"/>
    <w:rsid w:val="002F50CC"/>
    <w:rsid w:val="00305341"/>
    <w:rsid w:val="00311BD8"/>
    <w:rsid w:val="003165AD"/>
    <w:rsid w:val="00345C85"/>
    <w:rsid w:val="003477BC"/>
    <w:rsid w:val="00356090"/>
    <w:rsid w:val="00365DC4"/>
    <w:rsid w:val="003A0C9A"/>
    <w:rsid w:val="003C4D14"/>
    <w:rsid w:val="003D57DA"/>
    <w:rsid w:val="00425EAD"/>
    <w:rsid w:val="00431F81"/>
    <w:rsid w:val="004A6056"/>
    <w:rsid w:val="004B3A6B"/>
    <w:rsid w:val="004C1964"/>
    <w:rsid w:val="004C3CB6"/>
    <w:rsid w:val="00506F8E"/>
    <w:rsid w:val="00520A75"/>
    <w:rsid w:val="0053300C"/>
    <w:rsid w:val="0057046D"/>
    <w:rsid w:val="005C1DA6"/>
    <w:rsid w:val="005E06FC"/>
    <w:rsid w:val="006136C5"/>
    <w:rsid w:val="006526C6"/>
    <w:rsid w:val="00664ED7"/>
    <w:rsid w:val="00690810"/>
    <w:rsid w:val="006A6AF6"/>
    <w:rsid w:val="006A700B"/>
    <w:rsid w:val="006C42F0"/>
    <w:rsid w:val="006D2912"/>
    <w:rsid w:val="007009A7"/>
    <w:rsid w:val="00704111"/>
    <w:rsid w:val="00706074"/>
    <w:rsid w:val="00737CA2"/>
    <w:rsid w:val="0074344D"/>
    <w:rsid w:val="00756334"/>
    <w:rsid w:val="00797C00"/>
    <w:rsid w:val="007A5A45"/>
    <w:rsid w:val="007B16A7"/>
    <w:rsid w:val="007E1E81"/>
    <w:rsid w:val="007F265D"/>
    <w:rsid w:val="008110CD"/>
    <w:rsid w:val="00823899"/>
    <w:rsid w:val="00846CEA"/>
    <w:rsid w:val="00854991"/>
    <w:rsid w:val="0086173B"/>
    <w:rsid w:val="008765E8"/>
    <w:rsid w:val="00882E7D"/>
    <w:rsid w:val="008873DD"/>
    <w:rsid w:val="008B609A"/>
    <w:rsid w:val="008C0FAE"/>
    <w:rsid w:val="008D4776"/>
    <w:rsid w:val="008D76AA"/>
    <w:rsid w:val="00907312"/>
    <w:rsid w:val="009108BD"/>
    <w:rsid w:val="009570C8"/>
    <w:rsid w:val="00971545"/>
    <w:rsid w:val="00992B11"/>
    <w:rsid w:val="009947E5"/>
    <w:rsid w:val="009A167F"/>
    <w:rsid w:val="009B0204"/>
    <w:rsid w:val="009F1247"/>
    <w:rsid w:val="00A07B05"/>
    <w:rsid w:val="00A27265"/>
    <w:rsid w:val="00A36D52"/>
    <w:rsid w:val="00A750AF"/>
    <w:rsid w:val="00A87CE9"/>
    <w:rsid w:val="00AE5952"/>
    <w:rsid w:val="00AE7A1C"/>
    <w:rsid w:val="00AF55C1"/>
    <w:rsid w:val="00B01901"/>
    <w:rsid w:val="00B23537"/>
    <w:rsid w:val="00B237E9"/>
    <w:rsid w:val="00B44E27"/>
    <w:rsid w:val="00B57654"/>
    <w:rsid w:val="00B72B34"/>
    <w:rsid w:val="00B72D6C"/>
    <w:rsid w:val="00B93766"/>
    <w:rsid w:val="00B94692"/>
    <w:rsid w:val="00BB0267"/>
    <w:rsid w:val="00BE54CC"/>
    <w:rsid w:val="00BF65EA"/>
    <w:rsid w:val="00C01D48"/>
    <w:rsid w:val="00C578DC"/>
    <w:rsid w:val="00C654C4"/>
    <w:rsid w:val="00C9759E"/>
    <w:rsid w:val="00CB24E4"/>
    <w:rsid w:val="00CE7572"/>
    <w:rsid w:val="00D33368"/>
    <w:rsid w:val="00D97D15"/>
    <w:rsid w:val="00DB2C3E"/>
    <w:rsid w:val="00DD3302"/>
    <w:rsid w:val="00DE32C3"/>
    <w:rsid w:val="00E64975"/>
    <w:rsid w:val="00E97BCC"/>
    <w:rsid w:val="00EB4C28"/>
    <w:rsid w:val="00ED0DF6"/>
    <w:rsid w:val="00EE701B"/>
    <w:rsid w:val="00EE7C1D"/>
    <w:rsid w:val="00F152AD"/>
    <w:rsid w:val="00F22A8D"/>
    <w:rsid w:val="00F44D49"/>
    <w:rsid w:val="00F5297C"/>
    <w:rsid w:val="00F878B0"/>
    <w:rsid w:val="00FB27EB"/>
    <w:rsid w:val="00FC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BA42B"/>
  <w15:docId w15:val="{D2435D7A-2EED-475F-B75C-A872424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4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A87CE9"/>
    <w:pPr>
      <w:ind w:left="720"/>
      <w:contextualSpacing/>
    </w:pPr>
  </w:style>
  <w:style w:type="paragraph" w:styleId="BalloonText">
    <w:name w:val="Balloon Text"/>
    <w:basedOn w:val="Normal"/>
    <w:link w:val="BalloonTextChar"/>
    <w:uiPriority w:val="99"/>
    <w:semiHidden/>
    <w:unhideWhenUsed/>
    <w:rsid w:val="00E64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975"/>
    <w:rPr>
      <w:rFonts w:ascii="Tahoma" w:hAnsi="Tahoma" w:cs="Tahoma"/>
      <w:sz w:val="16"/>
      <w:szCs w:val="16"/>
    </w:rPr>
  </w:style>
  <w:style w:type="table" w:styleId="TableGrid">
    <w:name w:val="Table Grid"/>
    <w:basedOn w:val="TableNormal"/>
    <w:uiPriority w:val="59"/>
    <w:rsid w:val="00B2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EA"/>
  </w:style>
  <w:style w:type="paragraph" w:styleId="Footer">
    <w:name w:val="footer"/>
    <w:basedOn w:val="Normal"/>
    <w:link w:val="FooterChar"/>
    <w:uiPriority w:val="99"/>
    <w:unhideWhenUsed/>
    <w:rsid w:val="00846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EA"/>
  </w:style>
  <w:style w:type="character" w:styleId="CommentReference">
    <w:name w:val="annotation reference"/>
    <w:basedOn w:val="DefaultParagraphFont"/>
    <w:uiPriority w:val="99"/>
    <w:semiHidden/>
    <w:unhideWhenUsed/>
    <w:rsid w:val="009B0204"/>
    <w:rPr>
      <w:sz w:val="16"/>
      <w:szCs w:val="16"/>
    </w:rPr>
  </w:style>
  <w:style w:type="paragraph" w:styleId="CommentText">
    <w:name w:val="annotation text"/>
    <w:basedOn w:val="Normal"/>
    <w:link w:val="CommentTextChar"/>
    <w:uiPriority w:val="99"/>
    <w:semiHidden/>
    <w:unhideWhenUsed/>
    <w:rsid w:val="009B0204"/>
    <w:pPr>
      <w:spacing w:line="240" w:lineRule="auto"/>
    </w:pPr>
    <w:rPr>
      <w:sz w:val="20"/>
      <w:szCs w:val="20"/>
    </w:rPr>
  </w:style>
  <w:style w:type="character" w:customStyle="1" w:styleId="CommentTextChar">
    <w:name w:val="Comment Text Char"/>
    <w:basedOn w:val="DefaultParagraphFont"/>
    <w:link w:val="CommentText"/>
    <w:uiPriority w:val="99"/>
    <w:semiHidden/>
    <w:rsid w:val="009B0204"/>
    <w:rPr>
      <w:sz w:val="20"/>
      <w:szCs w:val="20"/>
    </w:rPr>
  </w:style>
  <w:style w:type="paragraph" w:styleId="CommentSubject">
    <w:name w:val="annotation subject"/>
    <w:basedOn w:val="CommentText"/>
    <w:next w:val="CommentText"/>
    <w:link w:val="CommentSubjectChar"/>
    <w:uiPriority w:val="99"/>
    <w:semiHidden/>
    <w:unhideWhenUsed/>
    <w:rsid w:val="009B0204"/>
    <w:rPr>
      <w:b/>
      <w:bCs/>
    </w:rPr>
  </w:style>
  <w:style w:type="character" w:customStyle="1" w:styleId="CommentSubjectChar">
    <w:name w:val="Comment Subject Char"/>
    <w:basedOn w:val="CommentTextChar"/>
    <w:link w:val="CommentSubject"/>
    <w:uiPriority w:val="99"/>
    <w:semiHidden/>
    <w:rsid w:val="009B0204"/>
    <w:rPr>
      <w:b/>
      <w:bCs/>
      <w:sz w:val="20"/>
      <w:szCs w:val="20"/>
    </w:rPr>
  </w:style>
  <w:style w:type="character" w:customStyle="1" w:styleId="ListParagraphChar">
    <w:name w:val="List Paragraph Char"/>
    <w:basedOn w:val="DefaultParagraphFont"/>
    <w:link w:val="ListParagraph"/>
    <w:uiPriority w:val="34"/>
    <w:rsid w:val="002407DE"/>
  </w:style>
  <w:style w:type="character" w:styleId="Hyperlink">
    <w:name w:val="Hyperlink"/>
    <w:basedOn w:val="DefaultParagraphFont"/>
    <w:uiPriority w:val="99"/>
    <w:unhideWhenUsed/>
    <w:rsid w:val="00EE7C1D"/>
    <w:rPr>
      <w:color w:val="0000FF" w:themeColor="hyperlink"/>
      <w:u w:val="single"/>
    </w:rPr>
  </w:style>
  <w:style w:type="character" w:styleId="UnresolvedMention">
    <w:name w:val="Unresolved Mention"/>
    <w:basedOn w:val="DefaultParagraphFont"/>
    <w:uiPriority w:val="99"/>
    <w:semiHidden/>
    <w:unhideWhenUsed/>
    <w:rsid w:val="00EE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6349">
      <w:bodyDiv w:val="1"/>
      <w:marLeft w:val="0"/>
      <w:marRight w:val="0"/>
      <w:marTop w:val="0"/>
      <w:marBottom w:val="0"/>
      <w:divBdr>
        <w:top w:val="none" w:sz="0" w:space="0" w:color="auto"/>
        <w:left w:val="none" w:sz="0" w:space="0" w:color="auto"/>
        <w:bottom w:val="none" w:sz="0" w:space="0" w:color="auto"/>
        <w:right w:val="none" w:sz="0" w:space="0" w:color="auto"/>
      </w:divBdr>
      <w:divsChild>
        <w:div w:id="21984519">
          <w:marLeft w:val="0"/>
          <w:marRight w:val="0"/>
          <w:marTop w:val="0"/>
          <w:marBottom w:val="0"/>
          <w:divBdr>
            <w:top w:val="none" w:sz="0" w:space="0" w:color="auto"/>
            <w:left w:val="none" w:sz="0" w:space="0" w:color="auto"/>
            <w:bottom w:val="none" w:sz="0" w:space="0" w:color="auto"/>
            <w:right w:val="none" w:sz="0" w:space="0" w:color="auto"/>
          </w:divBdr>
        </w:div>
        <w:div w:id="1150439367">
          <w:marLeft w:val="0"/>
          <w:marRight w:val="0"/>
          <w:marTop w:val="0"/>
          <w:marBottom w:val="0"/>
          <w:divBdr>
            <w:top w:val="none" w:sz="0" w:space="0" w:color="auto"/>
            <w:left w:val="none" w:sz="0" w:space="0" w:color="auto"/>
            <w:bottom w:val="none" w:sz="0" w:space="0" w:color="auto"/>
            <w:right w:val="none" w:sz="0" w:space="0" w:color="auto"/>
          </w:divBdr>
        </w:div>
      </w:divsChild>
    </w:div>
    <w:div w:id="21412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sheffielddirectory.org.uk%2Fmedia%2F5wcf0d0x%2Fyou-said-we-did-april-2021-march-2022.docx&amp;wdOrigin=BROWSELI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CA8B5B137D84DB097DAE5189FF042" ma:contentTypeVersion="13" ma:contentTypeDescription="Create a new document." ma:contentTypeScope="" ma:versionID="2e10240da64967108c0085f331859ac8">
  <xsd:schema xmlns:xsd="http://www.w3.org/2001/XMLSchema" xmlns:xs="http://www.w3.org/2001/XMLSchema" xmlns:p="http://schemas.microsoft.com/office/2006/metadata/properties" xmlns:ns3="349ab64d-b39b-4205-9451-7e92910d0aba" xmlns:ns4="3d6e08d5-3808-463e-9c0b-420cab09fcaa" targetNamespace="http://schemas.microsoft.com/office/2006/metadata/properties" ma:root="true" ma:fieldsID="22a31af9619f2d89a6433eb3b65b5703" ns3:_="" ns4:_="">
    <xsd:import namespace="349ab64d-b39b-4205-9451-7e92910d0aba"/>
    <xsd:import namespace="3d6e08d5-3808-463e-9c0b-420cab09fc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ab64d-b39b-4205-9451-7e92910d0a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e08d5-3808-463e-9c0b-420cab09fc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C727-C70E-4A63-967E-3F2EF607D0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60D1B-4453-42D9-9CEC-2BF905AA235B}">
  <ds:schemaRefs>
    <ds:schemaRef ds:uri="http://schemas.microsoft.com/sharepoint/v3/contenttype/forms"/>
  </ds:schemaRefs>
</ds:datastoreItem>
</file>

<file path=customXml/itemProps3.xml><?xml version="1.0" encoding="utf-8"?>
<ds:datastoreItem xmlns:ds="http://schemas.openxmlformats.org/officeDocument/2006/customXml" ds:itemID="{7F131789-2D43-4626-B993-3B802E18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ab64d-b39b-4205-9451-7e92910d0aba"/>
    <ds:schemaRef ds:uri="3d6e08d5-3808-463e-9c0b-420cab09f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2D8AB-DFD3-48B2-9ECF-A0975334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Mushtaq Zanib</dc:creator>
  <cp:lastModifiedBy>Wayne Priestley</cp:lastModifiedBy>
  <cp:revision>9</cp:revision>
  <cp:lastPrinted>2020-04-24T11:58:00Z</cp:lastPrinted>
  <dcterms:created xsi:type="dcterms:W3CDTF">2022-11-11T12:19:00Z</dcterms:created>
  <dcterms:modified xsi:type="dcterms:W3CDTF">2023-02-08T10:41:00Z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0x010100112CA8B5B137D84DB097DAE5189FF042</vt:lpwstr>
  </property>
  <property fmtid="{D5CDD505-2E9C-101B-9397-08002B2CF9AE}" pid="3" name="MSIP_Label_c8588358-c3f1-4695-a290-e2f70d15689d_Enabled">
    <vt:lpwstr>true</vt:lpwstr>
  </property>
  <property fmtid="{D5CDD505-2E9C-101B-9397-08002B2CF9AE}" pid="4" name="MSIP_Label_c8588358-c3f1-4695-a290-e2f70d15689d_SetDate">
    <vt:lpwstr>2022-11-11T12:17:48Z</vt:lpwstr>
  </property>
  <property fmtid="{D5CDD505-2E9C-101B-9397-08002B2CF9AE}" pid="5" name="MSIP_Label_c8588358-c3f1-4695-a290-e2f70d15689d_Method">
    <vt:lpwstr>Privileged</vt:lpwstr>
  </property>
  <property fmtid="{D5CDD505-2E9C-101B-9397-08002B2CF9AE}" pid="6" name="MSIP_Label_c8588358-c3f1-4695-a290-e2f70d15689d_Name">
    <vt:lpwstr>Official – General</vt:lpwstr>
  </property>
  <property fmtid="{D5CDD505-2E9C-101B-9397-08002B2CF9AE}" pid="7" name="MSIP_Label_c8588358-c3f1-4695-a290-e2f70d15689d_SiteId">
    <vt:lpwstr>a1ba59b9-7204-48d8-a360-7770245ad4a9</vt:lpwstr>
  </property>
  <property fmtid="{D5CDD505-2E9C-101B-9397-08002B2CF9AE}" pid="8" name="MSIP_Label_c8588358-c3f1-4695-a290-e2f70d15689d_ActionId">
    <vt:lpwstr>faa96409-5fd5-4d31-8b5e-44fa5b959da1</vt:lpwstr>
  </property>
  <property fmtid="{D5CDD505-2E9C-101B-9397-08002B2CF9AE}" pid="9" name="MSIP_Label_c8588358-c3f1-4695-a290-e2f70d15689d_ContentBits">
    <vt:lpwstr>0</vt:lpwstr>
  </property>
</Properties>
</file>